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40" w:rsidRDefault="00795D40" w:rsidP="00795D40">
      <w:pPr>
        <w:jc w:val="center"/>
        <w:rPr>
          <w:b/>
          <w:sz w:val="52"/>
          <w:szCs w:val="52"/>
          <w:lang w:val="es-MX"/>
        </w:rPr>
      </w:pPr>
    </w:p>
    <w:p w:rsidR="002D5311" w:rsidRPr="00795D40" w:rsidRDefault="00795D40" w:rsidP="00795D40">
      <w:pPr>
        <w:jc w:val="center"/>
        <w:rPr>
          <w:b/>
          <w:sz w:val="52"/>
          <w:szCs w:val="52"/>
          <w:lang w:val="es-MX"/>
        </w:rPr>
      </w:pPr>
      <w:r w:rsidRPr="00795D40">
        <w:rPr>
          <w:b/>
          <w:sz w:val="52"/>
          <w:szCs w:val="52"/>
          <w:lang w:val="es-MX"/>
        </w:rPr>
        <w:t>O</w:t>
      </w:r>
      <w:r w:rsidR="002D5311" w:rsidRPr="00795D40">
        <w:rPr>
          <w:b/>
          <w:sz w:val="52"/>
          <w:szCs w:val="52"/>
          <w:lang w:val="es-MX"/>
        </w:rPr>
        <w:t>dontología</w:t>
      </w:r>
      <w:r w:rsidRPr="00795D40">
        <w:rPr>
          <w:b/>
          <w:sz w:val="52"/>
          <w:szCs w:val="52"/>
          <w:lang w:val="es-MX"/>
        </w:rPr>
        <w:t xml:space="preserve"> 2015</w:t>
      </w:r>
    </w:p>
    <w:p w:rsidR="00795D40" w:rsidRDefault="00795D40" w:rsidP="00795D40">
      <w:pPr>
        <w:rPr>
          <w:b/>
          <w:sz w:val="40"/>
          <w:szCs w:val="40"/>
          <w:u w:val="single"/>
          <w:lang w:val="es-MX"/>
        </w:rPr>
      </w:pPr>
    </w:p>
    <w:p w:rsidR="00795D40" w:rsidRPr="00795D40" w:rsidRDefault="00795D40" w:rsidP="00795D40">
      <w:pPr>
        <w:rPr>
          <w:b/>
          <w:sz w:val="40"/>
          <w:szCs w:val="40"/>
          <w:u w:val="single"/>
          <w:lang w:val="es-MX"/>
        </w:rPr>
      </w:pPr>
      <w:r w:rsidRPr="00795D40">
        <w:rPr>
          <w:b/>
          <w:sz w:val="40"/>
          <w:szCs w:val="40"/>
          <w:u w:val="single"/>
          <w:lang w:val="es-MX"/>
        </w:rPr>
        <w:t xml:space="preserve">Antecedentes </w:t>
      </w:r>
    </w:p>
    <w:p w:rsidR="002D5311" w:rsidRPr="00795D40" w:rsidRDefault="002D5311" w:rsidP="002D5311">
      <w:pPr>
        <w:pStyle w:val="NormalWeb"/>
        <w:shd w:val="clear" w:color="auto" w:fill="FFFFFF"/>
        <w:spacing w:before="224" w:beforeAutospacing="0" w:after="224" w:afterAutospacing="0" w:line="243" w:lineRule="atLeast"/>
        <w:ind w:left="187" w:right="187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795D40">
        <w:rPr>
          <w:rFonts w:asciiTheme="minorHAnsi" w:hAnsiTheme="minorHAnsi" w:cs="Tahoma"/>
          <w:color w:val="000000"/>
          <w:sz w:val="32"/>
          <w:szCs w:val="32"/>
        </w:rPr>
        <w:t>1) Promedio General de Calificaciones, esto es de la totalidad de las notas</w:t>
      </w:r>
      <w:r w:rsidRPr="00795D40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Pr="00795D40">
        <w:rPr>
          <w:rFonts w:asciiTheme="minorHAnsi" w:hAnsiTheme="minorHAnsi" w:cs="Tahoma"/>
          <w:color w:val="000000"/>
          <w:sz w:val="32"/>
          <w:szCs w:val="32"/>
          <w:u w:val="single"/>
        </w:rPr>
        <w:t xml:space="preserve">incluyendo </w:t>
      </w:r>
      <w:proofErr w:type="spellStart"/>
      <w:r w:rsidRPr="00795D40">
        <w:rPr>
          <w:rFonts w:asciiTheme="minorHAnsi" w:hAnsiTheme="minorHAnsi" w:cs="Tahoma"/>
          <w:color w:val="000000"/>
          <w:sz w:val="32"/>
          <w:szCs w:val="32"/>
          <w:u w:val="single"/>
        </w:rPr>
        <w:t>aplazos</w:t>
      </w:r>
      <w:proofErr w:type="spellEnd"/>
      <w:r w:rsidRPr="00795D40">
        <w:rPr>
          <w:rFonts w:asciiTheme="minorHAnsi" w:hAnsiTheme="minorHAnsi" w:cs="Tahoma"/>
          <w:color w:val="000000"/>
          <w:sz w:val="32"/>
          <w:szCs w:val="32"/>
        </w:rPr>
        <w:t>.</w:t>
      </w:r>
      <w:r w:rsidRPr="00795D40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Pr="00795D40">
        <w:rPr>
          <w:rStyle w:val="Textoennegrita"/>
          <w:rFonts w:asciiTheme="minorHAnsi" w:hAnsiTheme="minorHAnsi" w:cs="Tahoma"/>
          <w:color w:val="000000"/>
          <w:sz w:val="32"/>
          <w:szCs w:val="32"/>
        </w:rPr>
        <w:t>Máximo de 10 puntos</w:t>
      </w:r>
      <w:r w:rsidRPr="00795D40">
        <w:rPr>
          <w:rFonts w:asciiTheme="minorHAnsi" w:hAnsiTheme="minorHAnsi" w:cs="Tahoma"/>
          <w:color w:val="000000"/>
          <w:sz w:val="32"/>
          <w:szCs w:val="32"/>
        </w:rPr>
        <w:t>.</w:t>
      </w:r>
    </w:p>
    <w:p w:rsidR="002D5311" w:rsidRPr="00795D40" w:rsidRDefault="002D5311" w:rsidP="002D5311">
      <w:pPr>
        <w:pStyle w:val="NormalWeb"/>
        <w:shd w:val="clear" w:color="auto" w:fill="FFFFFF"/>
        <w:spacing w:before="224" w:beforeAutospacing="0" w:after="224" w:afterAutospacing="0" w:line="243" w:lineRule="atLeast"/>
        <w:ind w:left="187" w:right="187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795D40">
        <w:rPr>
          <w:rFonts w:asciiTheme="minorHAnsi" w:hAnsiTheme="minorHAnsi" w:cs="Tahoma"/>
          <w:color w:val="000000"/>
          <w:sz w:val="32"/>
          <w:szCs w:val="32"/>
        </w:rPr>
        <w:t>2) Concurrencias o Adscripciones debidamente certificadas en la Especialidad a la que se concursa o Especialidad básica (entendiéndose por básicas a Clínica Médica, Pediatría, Tocoginecología y Cirugía) periodo mínimo nueve (9) meses ininterrumpidos:</w:t>
      </w:r>
      <w:r w:rsidRPr="00795D40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Pr="00795D40">
        <w:rPr>
          <w:rStyle w:val="Textoennegrita"/>
          <w:rFonts w:asciiTheme="minorHAnsi" w:hAnsiTheme="minorHAnsi" w:cs="Tahoma"/>
          <w:color w:val="000000"/>
          <w:sz w:val="32"/>
          <w:szCs w:val="32"/>
        </w:rPr>
        <w:t>0,50 puntos</w:t>
      </w:r>
      <w:r w:rsidRPr="00795D40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Pr="00795D40">
        <w:rPr>
          <w:rFonts w:asciiTheme="minorHAnsi" w:hAnsiTheme="minorHAnsi" w:cs="Tahoma"/>
          <w:color w:val="000000"/>
          <w:sz w:val="32"/>
          <w:szCs w:val="32"/>
        </w:rPr>
        <w:t xml:space="preserve">por periodo, </w:t>
      </w:r>
      <w:r w:rsidRPr="00795D40">
        <w:rPr>
          <w:rFonts w:asciiTheme="minorHAnsi" w:hAnsiTheme="minorHAnsi" w:cs="Tahoma"/>
          <w:b/>
          <w:color w:val="000000"/>
          <w:sz w:val="32"/>
          <w:szCs w:val="32"/>
        </w:rPr>
        <w:t>máximo</w:t>
      </w:r>
      <w:r w:rsidRPr="00795D40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Pr="00795D40">
        <w:rPr>
          <w:rStyle w:val="Textoennegrita"/>
          <w:rFonts w:asciiTheme="minorHAnsi" w:hAnsiTheme="minorHAnsi" w:cs="Tahoma"/>
          <w:color w:val="000000"/>
          <w:sz w:val="32"/>
          <w:szCs w:val="32"/>
        </w:rPr>
        <w:t>2 puntos</w:t>
      </w:r>
      <w:r w:rsidRPr="00795D40">
        <w:rPr>
          <w:rFonts w:asciiTheme="minorHAnsi" w:hAnsiTheme="minorHAnsi" w:cs="Tahoma"/>
          <w:color w:val="000000"/>
          <w:sz w:val="32"/>
          <w:szCs w:val="32"/>
        </w:rPr>
        <w:t>. La certificación deberá ser de dependencias de Salud del Estado Provincial, Nacional o Municipal.</w:t>
      </w:r>
    </w:p>
    <w:p w:rsidR="002D5311" w:rsidRPr="00795D40" w:rsidRDefault="002D5311" w:rsidP="002D5311">
      <w:pPr>
        <w:pStyle w:val="NormalWeb"/>
        <w:shd w:val="clear" w:color="auto" w:fill="FFFFFF"/>
        <w:spacing w:before="224" w:beforeAutospacing="0" w:after="224" w:afterAutospacing="0" w:line="243" w:lineRule="atLeast"/>
        <w:ind w:left="187" w:right="187"/>
        <w:jc w:val="both"/>
        <w:rPr>
          <w:rFonts w:asciiTheme="minorHAnsi" w:hAnsiTheme="minorHAnsi" w:cs="Tahoma"/>
          <w:b/>
          <w:color w:val="000000"/>
          <w:sz w:val="32"/>
          <w:szCs w:val="32"/>
        </w:rPr>
      </w:pPr>
      <w:r w:rsidRPr="00795D40">
        <w:rPr>
          <w:rFonts w:asciiTheme="minorHAnsi" w:hAnsiTheme="minorHAnsi" w:cs="Tahoma"/>
          <w:color w:val="000000"/>
          <w:sz w:val="32"/>
          <w:szCs w:val="32"/>
        </w:rPr>
        <w:t>3) Asistencias a jornadas, congresos y/o disertaciones</w:t>
      </w:r>
      <w:r w:rsidRPr="00795D40">
        <w:rPr>
          <w:rFonts w:asciiTheme="minorHAnsi" w:hAnsiTheme="minorHAnsi" w:cs="Tahoma"/>
          <w:b/>
          <w:color w:val="000000"/>
          <w:sz w:val="32"/>
          <w:szCs w:val="32"/>
        </w:rPr>
        <w:t>: 0,25 puntos</w:t>
      </w:r>
      <w:r w:rsidRPr="00795D40">
        <w:rPr>
          <w:rFonts w:asciiTheme="minorHAnsi" w:hAnsiTheme="minorHAnsi" w:cs="Tahoma"/>
          <w:color w:val="000000"/>
          <w:sz w:val="32"/>
          <w:szCs w:val="32"/>
        </w:rPr>
        <w:t xml:space="preserve">, máximo de 4: </w:t>
      </w:r>
      <w:r w:rsidRPr="00795D40">
        <w:rPr>
          <w:rFonts w:asciiTheme="minorHAnsi" w:hAnsiTheme="minorHAnsi" w:cs="Tahoma"/>
          <w:b/>
          <w:color w:val="000000"/>
          <w:sz w:val="32"/>
          <w:szCs w:val="32"/>
        </w:rPr>
        <w:t>1 punto.</w:t>
      </w:r>
    </w:p>
    <w:p w:rsidR="002D5311" w:rsidRPr="00795D40" w:rsidRDefault="002D5311" w:rsidP="002D5311">
      <w:pPr>
        <w:pStyle w:val="NormalWeb"/>
        <w:shd w:val="clear" w:color="auto" w:fill="FFFFFF"/>
        <w:spacing w:before="224" w:beforeAutospacing="0" w:after="224" w:afterAutospacing="0" w:line="243" w:lineRule="atLeast"/>
        <w:ind w:left="187" w:right="187"/>
        <w:jc w:val="both"/>
        <w:rPr>
          <w:rFonts w:asciiTheme="minorHAnsi" w:hAnsiTheme="minorHAnsi" w:cs="Tahoma"/>
          <w:b/>
          <w:color w:val="000000"/>
          <w:sz w:val="32"/>
          <w:szCs w:val="32"/>
        </w:rPr>
      </w:pPr>
      <w:r w:rsidRPr="00795D40">
        <w:rPr>
          <w:rFonts w:asciiTheme="minorHAnsi" w:hAnsiTheme="minorHAnsi" w:cs="Tahoma"/>
          <w:color w:val="000000"/>
          <w:sz w:val="32"/>
          <w:szCs w:val="32"/>
        </w:rPr>
        <w:t xml:space="preserve">4) Curso de larga duración de más de 40hs con examen final aprobado: </w:t>
      </w:r>
      <w:r w:rsidRPr="00795D40">
        <w:rPr>
          <w:rFonts w:asciiTheme="minorHAnsi" w:hAnsiTheme="minorHAnsi" w:cs="Tahoma"/>
          <w:b/>
          <w:color w:val="000000"/>
          <w:sz w:val="32"/>
          <w:szCs w:val="32"/>
        </w:rPr>
        <w:t>1 punto.</w:t>
      </w:r>
    </w:p>
    <w:p w:rsidR="002D5311" w:rsidRPr="00795D40" w:rsidRDefault="002D5311" w:rsidP="002D5311">
      <w:pPr>
        <w:pStyle w:val="NormalWeb"/>
        <w:shd w:val="clear" w:color="auto" w:fill="FFFFFF"/>
        <w:spacing w:before="224" w:beforeAutospacing="0" w:after="224" w:afterAutospacing="0" w:line="243" w:lineRule="atLeast"/>
        <w:ind w:left="187" w:right="187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795D40">
        <w:rPr>
          <w:rFonts w:asciiTheme="minorHAnsi" w:hAnsiTheme="minorHAnsi" w:cs="Tahoma"/>
          <w:color w:val="000000"/>
          <w:sz w:val="32"/>
          <w:szCs w:val="32"/>
        </w:rPr>
        <w:t xml:space="preserve">5) Ingles </w:t>
      </w:r>
      <w:proofErr w:type="gramStart"/>
      <w:r w:rsidRPr="00795D40">
        <w:rPr>
          <w:rFonts w:asciiTheme="minorHAnsi" w:hAnsiTheme="minorHAnsi" w:cs="Tahoma"/>
          <w:color w:val="000000"/>
          <w:sz w:val="32"/>
          <w:szCs w:val="32"/>
        </w:rPr>
        <w:t>básico y/o médico</w:t>
      </w:r>
      <w:proofErr w:type="gramEnd"/>
      <w:r w:rsidRPr="00795D40">
        <w:rPr>
          <w:rFonts w:asciiTheme="minorHAnsi" w:hAnsiTheme="minorHAnsi" w:cs="Tahoma"/>
          <w:color w:val="000000"/>
          <w:sz w:val="32"/>
          <w:szCs w:val="32"/>
        </w:rPr>
        <w:t xml:space="preserve"> con certificado:</w:t>
      </w:r>
      <w:r w:rsidRPr="00795D40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Pr="00795D40">
        <w:rPr>
          <w:rStyle w:val="Textoennegrita"/>
          <w:rFonts w:asciiTheme="minorHAnsi" w:hAnsiTheme="minorHAnsi" w:cs="Tahoma"/>
          <w:color w:val="000000"/>
          <w:sz w:val="32"/>
          <w:szCs w:val="32"/>
        </w:rPr>
        <w:t>1 punto</w:t>
      </w:r>
      <w:r w:rsidRPr="00795D40">
        <w:rPr>
          <w:rFonts w:asciiTheme="minorHAnsi" w:hAnsiTheme="minorHAnsi" w:cs="Tahoma"/>
          <w:color w:val="000000"/>
          <w:sz w:val="32"/>
          <w:szCs w:val="32"/>
        </w:rPr>
        <w:t>.</w:t>
      </w:r>
    </w:p>
    <w:p w:rsidR="002D5311" w:rsidRPr="00795D40" w:rsidRDefault="002D5311" w:rsidP="002D5311">
      <w:pPr>
        <w:pStyle w:val="NormalWeb"/>
        <w:shd w:val="clear" w:color="auto" w:fill="FFFFFF"/>
        <w:spacing w:before="224" w:beforeAutospacing="0" w:after="224" w:afterAutospacing="0" w:line="243" w:lineRule="atLeast"/>
        <w:ind w:left="187" w:right="187"/>
        <w:jc w:val="both"/>
        <w:rPr>
          <w:rFonts w:asciiTheme="minorHAnsi" w:hAnsiTheme="minorHAnsi" w:cs="Tahoma"/>
          <w:color w:val="000000"/>
          <w:sz w:val="32"/>
          <w:szCs w:val="32"/>
        </w:rPr>
      </w:pPr>
      <w:r w:rsidRPr="00795D40">
        <w:rPr>
          <w:rFonts w:asciiTheme="minorHAnsi" w:hAnsiTheme="minorHAnsi" w:cs="Tahoma"/>
          <w:color w:val="000000"/>
          <w:sz w:val="32"/>
          <w:szCs w:val="32"/>
        </w:rPr>
        <w:t xml:space="preserve">6) Ayudante de cátedra o de curso de post grado, más de 9 meses ininterrumpidos, con certificación: 0,50 puntos por periodo </w:t>
      </w:r>
      <w:r w:rsidRPr="00795D40">
        <w:rPr>
          <w:rFonts w:asciiTheme="minorHAnsi" w:hAnsiTheme="minorHAnsi" w:cs="Tahoma"/>
          <w:b/>
          <w:color w:val="000000"/>
          <w:sz w:val="32"/>
          <w:szCs w:val="32"/>
        </w:rPr>
        <w:t>máximo 2 puntos</w:t>
      </w:r>
      <w:r w:rsidRPr="00795D40">
        <w:rPr>
          <w:rFonts w:asciiTheme="minorHAnsi" w:hAnsiTheme="minorHAnsi" w:cs="Tahoma"/>
          <w:color w:val="000000"/>
          <w:sz w:val="32"/>
          <w:szCs w:val="32"/>
        </w:rPr>
        <w:t>.</w:t>
      </w:r>
    </w:p>
    <w:p w:rsidR="003F552A" w:rsidRPr="00795D40" w:rsidRDefault="002D5311" w:rsidP="002D5311">
      <w:pPr>
        <w:pStyle w:val="NormalWeb"/>
        <w:shd w:val="clear" w:color="auto" w:fill="FFFFFF"/>
        <w:spacing w:before="224" w:beforeAutospacing="0" w:after="224" w:afterAutospacing="0" w:line="243" w:lineRule="atLeast"/>
        <w:ind w:left="187" w:right="187"/>
        <w:jc w:val="both"/>
        <w:rPr>
          <w:rStyle w:val="Textoennegrita"/>
          <w:rFonts w:asciiTheme="minorHAnsi" w:hAnsiTheme="minorHAnsi" w:cs="Tahoma"/>
          <w:color w:val="000000"/>
          <w:sz w:val="32"/>
          <w:szCs w:val="32"/>
        </w:rPr>
      </w:pPr>
      <w:r w:rsidRPr="00795D40">
        <w:rPr>
          <w:rFonts w:asciiTheme="minorHAnsi" w:hAnsiTheme="minorHAnsi" w:cs="Tahoma"/>
          <w:color w:val="000000"/>
          <w:sz w:val="32"/>
          <w:szCs w:val="32"/>
        </w:rPr>
        <w:t xml:space="preserve">7) Residir de la Provincia de Entre Ríos con domicilio actualizado en el Documento Nacional de Identidad, por un </w:t>
      </w:r>
      <w:r w:rsidRPr="00795D40">
        <w:rPr>
          <w:rFonts w:asciiTheme="minorHAnsi" w:hAnsiTheme="minorHAnsi" w:cs="Tahoma"/>
          <w:color w:val="000000"/>
          <w:sz w:val="32"/>
          <w:szCs w:val="32"/>
          <w:u w:val="single"/>
        </w:rPr>
        <w:t>periodo no menor de dos (2) años</w:t>
      </w:r>
      <w:r w:rsidRPr="00795D40">
        <w:rPr>
          <w:rFonts w:asciiTheme="minorHAnsi" w:hAnsiTheme="minorHAnsi" w:cs="Tahoma"/>
          <w:color w:val="000000"/>
          <w:sz w:val="32"/>
          <w:szCs w:val="32"/>
        </w:rPr>
        <w:t>:</w:t>
      </w:r>
      <w:r w:rsidRPr="00795D40">
        <w:rPr>
          <w:rStyle w:val="apple-converted-space"/>
          <w:rFonts w:asciiTheme="minorHAnsi" w:hAnsiTheme="minorHAnsi" w:cs="Tahoma"/>
          <w:color w:val="000000"/>
          <w:sz w:val="32"/>
          <w:szCs w:val="32"/>
        </w:rPr>
        <w:t> </w:t>
      </w:r>
      <w:r w:rsidRPr="00795D40">
        <w:rPr>
          <w:rStyle w:val="Textoennegrita"/>
          <w:rFonts w:asciiTheme="minorHAnsi" w:hAnsiTheme="minorHAnsi" w:cs="Tahoma"/>
          <w:color w:val="000000"/>
          <w:sz w:val="32"/>
          <w:szCs w:val="32"/>
        </w:rPr>
        <w:t>3 puntos.</w:t>
      </w:r>
      <w:bookmarkStart w:id="0" w:name="_GoBack"/>
      <w:bookmarkEnd w:id="0"/>
    </w:p>
    <w:p w:rsidR="00795D40" w:rsidRPr="00795D40" w:rsidRDefault="00795D40" w:rsidP="00795D40">
      <w:pPr>
        <w:rPr>
          <w:b/>
          <w:sz w:val="32"/>
          <w:szCs w:val="32"/>
          <w:u w:val="single"/>
        </w:rPr>
      </w:pPr>
    </w:p>
    <w:p w:rsidR="00795D40" w:rsidRDefault="00795D40" w:rsidP="00795D40">
      <w:pPr>
        <w:rPr>
          <w:b/>
          <w:sz w:val="52"/>
          <w:szCs w:val="52"/>
          <w:u w:val="single"/>
        </w:rPr>
      </w:pPr>
    </w:p>
    <w:p w:rsidR="00795D40" w:rsidRDefault="00795D40" w:rsidP="00795D40">
      <w:pPr>
        <w:rPr>
          <w:b/>
          <w:sz w:val="52"/>
          <w:szCs w:val="52"/>
          <w:u w:val="single"/>
        </w:rPr>
      </w:pPr>
    </w:p>
    <w:p w:rsidR="00795D40" w:rsidRPr="00795D40" w:rsidRDefault="00795D40" w:rsidP="00795D40">
      <w:pPr>
        <w:rPr>
          <w:b/>
          <w:sz w:val="40"/>
          <w:szCs w:val="40"/>
          <w:u w:val="single"/>
        </w:rPr>
      </w:pPr>
      <w:r w:rsidRPr="00795D40">
        <w:rPr>
          <w:b/>
          <w:sz w:val="40"/>
          <w:szCs w:val="40"/>
          <w:u w:val="single"/>
        </w:rPr>
        <w:lastRenderedPageBreak/>
        <w:t xml:space="preserve">Bibliografía orientativa 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 w:rsidRPr="00795D40">
        <w:rPr>
          <w:sz w:val="32"/>
          <w:szCs w:val="32"/>
        </w:rPr>
        <w:t>Presman</w:t>
      </w:r>
      <w:proofErr w:type="spellEnd"/>
      <w:r w:rsidRPr="00795D40">
        <w:rPr>
          <w:sz w:val="32"/>
          <w:szCs w:val="32"/>
        </w:rPr>
        <w:t xml:space="preserve">, José. El acto médico </w:t>
      </w:r>
      <w:proofErr w:type="spellStart"/>
      <w:r w:rsidRPr="00795D40">
        <w:rPr>
          <w:sz w:val="32"/>
          <w:szCs w:val="32"/>
        </w:rPr>
        <w:t>odontoestomatológico</w:t>
      </w:r>
      <w:proofErr w:type="spellEnd"/>
      <w:r w:rsidRPr="00795D40">
        <w:rPr>
          <w:sz w:val="32"/>
          <w:szCs w:val="32"/>
        </w:rPr>
        <w:t>. 2ª ed. Librería Montenegro. Córdoba, 1986.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 w:rsidRPr="00795D40">
        <w:rPr>
          <w:sz w:val="32"/>
          <w:szCs w:val="32"/>
        </w:rPr>
        <w:t>Goodman&amp;Gilman</w:t>
      </w:r>
      <w:proofErr w:type="spellEnd"/>
      <w:r w:rsidRPr="00795D40">
        <w:rPr>
          <w:sz w:val="32"/>
          <w:szCs w:val="32"/>
        </w:rPr>
        <w:t>. Las Bases Farmacológicas de la Terapéutica. 12ª edición. McGraw-Hill. Interamericana. Madrid. 2011.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 xml:space="preserve">Alonso </w:t>
      </w:r>
      <w:proofErr w:type="spellStart"/>
      <w:r w:rsidRPr="00795D40">
        <w:rPr>
          <w:sz w:val="32"/>
          <w:szCs w:val="32"/>
        </w:rPr>
        <w:t>Anibal</w:t>
      </w:r>
      <w:proofErr w:type="spellEnd"/>
      <w:r w:rsidRPr="00795D40">
        <w:rPr>
          <w:sz w:val="32"/>
          <w:szCs w:val="32"/>
        </w:rPr>
        <w:t xml:space="preserve">: Oclusión y Diagnóstico en Rehabilitación Oral, Ed. Médica   Panamericana, 1999, </w:t>
      </w:r>
      <w:proofErr w:type="spellStart"/>
      <w:r w:rsidRPr="00795D40">
        <w:rPr>
          <w:sz w:val="32"/>
          <w:szCs w:val="32"/>
        </w:rPr>
        <w:t>Bs.As</w:t>
      </w:r>
      <w:proofErr w:type="spellEnd"/>
      <w:r w:rsidRPr="00795D40">
        <w:rPr>
          <w:sz w:val="32"/>
          <w:szCs w:val="32"/>
        </w:rPr>
        <w:t>.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 xml:space="preserve">Barrancos </w:t>
      </w:r>
      <w:proofErr w:type="spellStart"/>
      <w:r w:rsidRPr="00795D40">
        <w:rPr>
          <w:sz w:val="32"/>
          <w:szCs w:val="32"/>
        </w:rPr>
        <w:t>Mooney</w:t>
      </w:r>
      <w:proofErr w:type="spellEnd"/>
      <w:r w:rsidRPr="00795D40">
        <w:rPr>
          <w:sz w:val="32"/>
          <w:szCs w:val="32"/>
        </w:rPr>
        <w:t xml:space="preserve">, J. Y col.: operatoria Dental. Ed. </w:t>
      </w:r>
      <w:proofErr w:type="gramStart"/>
      <w:r w:rsidRPr="00795D40">
        <w:rPr>
          <w:sz w:val="32"/>
          <w:szCs w:val="32"/>
        </w:rPr>
        <w:t>Panamericana</w:t>
      </w:r>
      <w:proofErr w:type="gramEnd"/>
      <w:r w:rsidRPr="00795D40">
        <w:rPr>
          <w:sz w:val="32"/>
          <w:szCs w:val="32"/>
        </w:rPr>
        <w:t xml:space="preserve">. </w:t>
      </w:r>
      <w:proofErr w:type="spellStart"/>
      <w:r w:rsidRPr="00795D40">
        <w:rPr>
          <w:sz w:val="32"/>
          <w:szCs w:val="32"/>
        </w:rPr>
        <w:t>Bs.As</w:t>
      </w:r>
      <w:proofErr w:type="spellEnd"/>
      <w:proofErr w:type="gramStart"/>
      <w:r w:rsidRPr="00795D40">
        <w:rPr>
          <w:sz w:val="32"/>
          <w:szCs w:val="32"/>
        </w:rPr>
        <w:t>. ,</w:t>
      </w:r>
      <w:proofErr w:type="gramEnd"/>
      <w:r w:rsidRPr="00795D40">
        <w:rPr>
          <w:sz w:val="32"/>
          <w:szCs w:val="32"/>
        </w:rPr>
        <w:t xml:space="preserve"> Tercera Edición; 1999.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 xml:space="preserve">. </w:t>
      </w:r>
      <w:proofErr w:type="spellStart"/>
      <w:r w:rsidRPr="00795D40">
        <w:rPr>
          <w:sz w:val="32"/>
          <w:szCs w:val="32"/>
        </w:rPr>
        <w:t>Urzua</w:t>
      </w:r>
      <w:proofErr w:type="spellEnd"/>
      <w:r w:rsidRPr="00795D40">
        <w:rPr>
          <w:sz w:val="32"/>
          <w:szCs w:val="32"/>
        </w:rPr>
        <w:t xml:space="preserve">. Técnicas Radiográficas Dentales y Maxilofaciales. </w:t>
      </w:r>
      <w:r w:rsidRPr="00795D40">
        <w:rPr>
          <w:rFonts w:ascii="Calibri" w:hAnsi="Calibri" w:cs="Calibri"/>
          <w:sz w:val="32"/>
          <w:szCs w:val="32"/>
        </w:rPr>
        <w:t></w:t>
      </w:r>
      <w:r w:rsidRPr="00795D40">
        <w:rPr>
          <w:sz w:val="32"/>
          <w:szCs w:val="32"/>
        </w:rPr>
        <w:t xml:space="preserve"> 1. Ed. </w:t>
      </w:r>
      <w:r w:rsidRPr="00795D40">
        <w:rPr>
          <w:rFonts w:ascii="Calibri" w:hAnsi="Calibri" w:cs="Calibri"/>
          <w:sz w:val="32"/>
          <w:szCs w:val="32"/>
        </w:rPr>
        <w:t></w:t>
      </w:r>
      <w:proofErr w:type="spellStart"/>
      <w:r w:rsidRPr="00795D40">
        <w:rPr>
          <w:sz w:val="32"/>
          <w:szCs w:val="32"/>
        </w:rPr>
        <w:t>Almolca</w:t>
      </w:r>
      <w:proofErr w:type="spellEnd"/>
      <w:r w:rsidRPr="00795D40">
        <w:rPr>
          <w:sz w:val="32"/>
          <w:szCs w:val="32"/>
        </w:rPr>
        <w:t>. 2005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 w:rsidRPr="00795D40">
        <w:rPr>
          <w:sz w:val="32"/>
          <w:szCs w:val="32"/>
        </w:rPr>
        <w:t>Periodontología</w:t>
      </w:r>
      <w:proofErr w:type="spellEnd"/>
      <w:r w:rsidRPr="00795D40">
        <w:rPr>
          <w:sz w:val="32"/>
          <w:szCs w:val="32"/>
        </w:rPr>
        <w:t xml:space="preserve"> Clínica  e  </w:t>
      </w:r>
      <w:proofErr w:type="spellStart"/>
      <w:r w:rsidRPr="00795D40">
        <w:rPr>
          <w:sz w:val="32"/>
          <w:szCs w:val="32"/>
        </w:rPr>
        <w:t>Implantología</w:t>
      </w:r>
      <w:proofErr w:type="spellEnd"/>
      <w:r w:rsidRPr="00795D40">
        <w:rPr>
          <w:sz w:val="32"/>
          <w:szCs w:val="32"/>
        </w:rPr>
        <w:t xml:space="preserve"> de </w:t>
      </w:r>
      <w:proofErr w:type="spellStart"/>
      <w:r w:rsidRPr="00795D40">
        <w:rPr>
          <w:sz w:val="32"/>
          <w:szCs w:val="32"/>
        </w:rPr>
        <w:t>Carranza.Newman</w:t>
      </w:r>
      <w:proofErr w:type="spellEnd"/>
      <w:r w:rsidRPr="00795D40">
        <w:rPr>
          <w:sz w:val="32"/>
          <w:szCs w:val="32"/>
        </w:rPr>
        <w:t xml:space="preserve">, </w:t>
      </w:r>
      <w:proofErr w:type="spellStart"/>
      <w:r w:rsidRPr="00795D40">
        <w:rPr>
          <w:sz w:val="32"/>
          <w:szCs w:val="32"/>
        </w:rPr>
        <w:t>Takei</w:t>
      </w:r>
      <w:proofErr w:type="spellEnd"/>
      <w:r w:rsidRPr="00795D40">
        <w:rPr>
          <w:sz w:val="32"/>
          <w:szCs w:val="32"/>
        </w:rPr>
        <w:t xml:space="preserve">, </w:t>
      </w:r>
      <w:proofErr w:type="spellStart"/>
      <w:r w:rsidRPr="00795D40">
        <w:rPr>
          <w:sz w:val="32"/>
          <w:szCs w:val="32"/>
        </w:rPr>
        <w:t>Klokkevold</w:t>
      </w:r>
      <w:proofErr w:type="spellEnd"/>
      <w:r w:rsidRPr="00795D40">
        <w:rPr>
          <w:sz w:val="32"/>
          <w:szCs w:val="32"/>
        </w:rPr>
        <w:t xml:space="preserve">, </w:t>
      </w:r>
      <w:proofErr w:type="spellStart"/>
      <w:r w:rsidRPr="00795D40">
        <w:rPr>
          <w:sz w:val="32"/>
          <w:szCs w:val="32"/>
        </w:rPr>
        <w:t>Carranz.a</w:t>
      </w:r>
      <w:proofErr w:type="spellEnd"/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 xml:space="preserve">México- Mc </w:t>
      </w:r>
      <w:proofErr w:type="spellStart"/>
      <w:r w:rsidRPr="00795D40">
        <w:rPr>
          <w:sz w:val="32"/>
          <w:szCs w:val="32"/>
        </w:rPr>
        <w:t>Graw</w:t>
      </w:r>
      <w:proofErr w:type="spellEnd"/>
      <w:r w:rsidRPr="00795D40">
        <w:rPr>
          <w:sz w:val="32"/>
          <w:szCs w:val="32"/>
        </w:rPr>
        <w:t xml:space="preserve"> Hill- 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>-ANDREASEN, J.O. y Lesiones Dentarias Traumáticas, Ed. Panamericana. Madrid, ANDREASEN, F.M. 1990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 xml:space="preserve">URIBE ECHEVARRÍA. Jorge </w:t>
      </w:r>
      <w:r w:rsidRPr="00795D40">
        <w:rPr>
          <w:rFonts w:ascii="Calibri" w:hAnsi="Calibri" w:cs="Calibri"/>
          <w:sz w:val="32"/>
          <w:szCs w:val="32"/>
        </w:rPr>
        <w:t></w:t>
      </w:r>
      <w:r w:rsidRPr="00795D40">
        <w:rPr>
          <w:sz w:val="32"/>
          <w:szCs w:val="32"/>
        </w:rPr>
        <w:t>Operatoria Dental Ciencia y Pr</w:t>
      </w:r>
      <w:r w:rsidRPr="00795D40">
        <w:rPr>
          <w:rFonts w:ascii="Calibri" w:hAnsi="Calibri" w:cs="Calibri"/>
          <w:sz w:val="32"/>
          <w:szCs w:val="32"/>
        </w:rPr>
        <w:t>á</w:t>
      </w:r>
      <w:r w:rsidRPr="00795D40">
        <w:rPr>
          <w:sz w:val="32"/>
          <w:szCs w:val="32"/>
        </w:rPr>
        <w:t xml:space="preserve">ctica </w:t>
      </w:r>
      <w:r w:rsidRPr="00795D40">
        <w:rPr>
          <w:rFonts w:ascii="Calibri" w:hAnsi="Calibri" w:cs="Calibri"/>
          <w:sz w:val="32"/>
          <w:szCs w:val="32"/>
        </w:rPr>
        <w:t></w:t>
      </w:r>
      <w:r w:rsidRPr="00795D40">
        <w:rPr>
          <w:sz w:val="32"/>
          <w:szCs w:val="32"/>
        </w:rPr>
        <w:t xml:space="preserve"> Primera Ed. 1990.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>PRECONC. Publicado por Organización Panamericana de la Salud 1998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 w:rsidRPr="00795D40">
        <w:rPr>
          <w:sz w:val="32"/>
          <w:szCs w:val="32"/>
        </w:rPr>
        <w:t>Grinspan</w:t>
      </w:r>
      <w:proofErr w:type="spellEnd"/>
      <w:r w:rsidRPr="00795D40">
        <w:rPr>
          <w:sz w:val="32"/>
          <w:szCs w:val="32"/>
        </w:rPr>
        <w:t xml:space="preserve">, David. </w:t>
      </w:r>
      <w:r w:rsidRPr="00795D40">
        <w:rPr>
          <w:rFonts w:ascii="Calibri" w:hAnsi="Calibri" w:cs="Calibri"/>
          <w:sz w:val="32"/>
          <w:szCs w:val="32"/>
        </w:rPr>
        <w:t></w:t>
      </w:r>
      <w:r w:rsidRPr="00795D40">
        <w:rPr>
          <w:sz w:val="32"/>
          <w:szCs w:val="32"/>
        </w:rPr>
        <w:t>Enfermedades de la boca</w:t>
      </w:r>
      <w:r w:rsidRPr="00795D40">
        <w:rPr>
          <w:rFonts w:ascii="Calibri" w:hAnsi="Calibri" w:cs="Calibri"/>
          <w:sz w:val="32"/>
          <w:szCs w:val="32"/>
        </w:rPr>
        <w:t></w:t>
      </w:r>
      <w:r w:rsidRPr="00795D40">
        <w:rPr>
          <w:sz w:val="32"/>
          <w:szCs w:val="32"/>
        </w:rPr>
        <w:t>. Tomo 1. Reimpresi</w:t>
      </w:r>
      <w:r w:rsidRPr="00795D40">
        <w:rPr>
          <w:rFonts w:ascii="Calibri" w:hAnsi="Calibri" w:cs="Calibri"/>
          <w:sz w:val="32"/>
          <w:szCs w:val="32"/>
        </w:rPr>
        <w:t>ó</w:t>
      </w:r>
      <w:r w:rsidRPr="00795D40">
        <w:rPr>
          <w:sz w:val="32"/>
          <w:szCs w:val="32"/>
        </w:rPr>
        <w:t xml:space="preserve">n. Edit. </w:t>
      </w:r>
      <w:proofErr w:type="spellStart"/>
      <w:r w:rsidRPr="00795D40">
        <w:rPr>
          <w:sz w:val="32"/>
          <w:szCs w:val="32"/>
        </w:rPr>
        <w:t>Mundi.Buenos</w:t>
      </w:r>
      <w:proofErr w:type="spellEnd"/>
      <w:r w:rsidRPr="00795D40">
        <w:rPr>
          <w:sz w:val="32"/>
          <w:szCs w:val="32"/>
        </w:rPr>
        <w:t xml:space="preserve"> Aires,   1975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 xml:space="preserve">Ríes Centeno, G., Cirugía Bucal, 7ma Ed. El </w:t>
      </w:r>
      <w:proofErr w:type="gramStart"/>
      <w:r w:rsidRPr="00795D40">
        <w:rPr>
          <w:sz w:val="32"/>
          <w:szCs w:val="32"/>
        </w:rPr>
        <w:t>Ateneo</w:t>
      </w:r>
      <w:proofErr w:type="gramEnd"/>
      <w:r w:rsidRPr="00795D40">
        <w:rPr>
          <w:sz w:val="32"/>
          <w:szCs w:val="32"/>
        </w:rPr>
        <w:t xml:space="preserve">, </w:t>
      </w:r>
      <w:proofErr w:type="spellStart"/>
      <w:r w:rsidRPr="00795D40">
        <w:rPr>
          <w:sz w:val="32"/>
          <w:szCs w:val="32"/>
        </w:rPr>
        <w:t>Bs.As</w:t>
      </w:r>
      <w:proofErr w:type="spellEnd"/>
      <w:r w:rsidRPr="00795D40">
        <w:rPr>
          <w:sz w:val="32"/>
          <w:szCs w:val="32"/>
        </w:rPr>
        <w:t>. 1982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 w:rsidRPr="00795D40">
        <w:rPr>
          <w:sz w:val="32"/>
          <w:szCs w:val="32"/>
        </w:rPr>
        <w:t>Laskin</w:t>
      </w:r>
      <w:proofErr w:type="spellEnd"/>
      <w:r w:rsidRPr="00795D40">
        <w:rPr>
          <w:sz w:val="32"/>
          <w:szCs w:val="32"/>
        </w:rPr>
        <w:t xml:space="preserve">, D. Cirugía Bucal y </w:t>
      </w:r>
      <w:proofErr w:type="spellStart"/>
      <w:r w:rsidRPr="00795D40">
        <w:rPr>
          <w:sz w:val="32"/>
          <w:szCs w:val="32"/>
        </w:rPr>
        <w:t>Máxilo</w:t>
      </w:r>
      <w:proofErr w:type="spellEnd"/>
      <w:r w:rsidRPr="00795D40">
        <w:rPr>
          <w:sz w:val="32"/>
          <w:szCs w:val="32"/>
        </w:rPr>
        <w:t>-Facial. Buenos Aires. Panamericana 1987.</w:t>
      </w:r>
    </w:p>
    <w:p w:rsidR="00795D40" w:rsidRPr="00795D40" w:rsidRDefault="00795D40" w:rsidP="00795D40">
      <w:pPr>
        <w:pStyle w:val="Prrafodelista"/>
        <w:numPr>
          <w:ilvl w:val="1"/>
          <w:numId w:val="1"/>
        </w:numPr>
        <w:rPr>
          <w:sz w:val="32"/>
          <w:szCs w:val="32"/>
        </w:rPr>
      </w:pPr>
      <w:proofErr w:type="spellStart"/>
      <w:r w:rsidRPr="00795D40">
        <w:rPr>
          <w:sz w:val="32"/>
          <w:szCs w:val="32"/>
        </w:rPr>
        <w:t>Coltran</w:t>
      </w:r>
      <w:proofErr w:type="spellEnd"/>
      <w:r w:rsidRPr="00795D40">
        <w:rPr>
          <w:sz w:val="32"/>
          <w:szCs w:val="32"/>
        </w:rPr>
        <w:t xml:space="preserve"> R.S., </w:t>
      </w:r>
      <w:proofErr w:type="spellStart"/>
      <w:r w:rsidRPr="00795D40">
        <w:rPr>
          <w:sz w:val="32"/>
          <w:szCs w:val="32"/>
        </w:rPr>
        <w:t>Kumar</w:t>
      </w:r>
      <w:proofErr w:type="spellEnd"/>
      <w:r w:rsidRPr="00795D40">
        <w:rPr>
          <w:sz w:val="32"/>
          <w:szCs w:val="32"/>
        </w:rPr>
        <w:t xml:space="preserve"> V., </w:t>
      </w:r>
      <w:proofErr w:type="spellStart"/>
      <w:r w:rsidRPr="00795D40">
        <w:rPr>
          <w:sz w:val="32"/>
          <w:szCs w:val="32"/>
        </w:rPr>
        <w:t>CollinsT</w:t>
      </w:r>
      <w:proofErr w:type="spellEnd"/>
      <w:r w:rsidRPr="00795D40">
        <w:rPr>
          <w:sz w:val="32"/>
          <w:szCs w:val="32"/>
        </w:rPr>
        <w:t xml:space="preserve">. </w:t>
      </w:r>
      <w:proofErr w:type="spellStart"/>
      <w:r w:rsidRPr="00795D40">
        <w:rPr>
          <w:sz w:val="32"/>
          <w:szCs w:val="32"/>
        </w:rPr>
        <w:t>Robbins</w:t>
      </w:r>
      <w:proofErr w:type="spellEnd"/>
      <w:r w:rsidRPr="00795D40">
        <w:rPr>
          <w:sz w:val="32"/>
          <w:szCs w:val="32"/>
        </w:rPr>
        <w:t xml:space="preserve"> “Patología Estructural y Funcional” 7ª Edición </w:t>
      </w:r>
      <w:proofErr w:type="spellStart"/>
      <w:r w:rsidRPr="00795D40">
        <w:rPr>
          <w:sz w:val="32"/>
          <w:szCs w:val="32"/>
        </w:rPr>
        <w:t>Mc.</w:t>
      </w:r>
      <w:proofErr w:type="spellEnd"/>
      <w:r w:rsidRPr="00795D40">
        <w:rPr>
          <w:sz w:val="32"/>
          <w:szCs w:val="32"/>
        </w:rPr>
        <w:t xml:space="preserve"> </w:t>
      </w:r>
      <w:proofErr w:type="spellStart"/>
      <w:r w:rsidRPr="00795D40">
        <w:rPr>
          <w:sz w:val="32"/>
          <w:szCs w:val="32"/>
        </w:rPr>
        <w:t>Graw</w:t>
      </w:r>
      <w:proofErr w:type="spellEnd"/>
      <w:r w:rsidRPr="00795D40">
        <w:rPr>
          <w:sz w:val="32"/>
          <w:szCs w:val="32"/>
        </w:rPr>
        <w:t>-Hill. Interamericana (2005) Madrid. España</w:t>
      </w:r>
    </w:p>
    <w:p w:rsidR="00795D40" w:rsidRPr="00795D40" w:rsidRDefault="00795D40" w:rsidP="00795D4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5D40">
        <w:rPr>
          <w:sz w:val="32"/>
          <w:szCs w:val="32"/>
        </w:rPr>
        <w:t xml:space="preserve">APRILE, H.; FIGÚN, M.; GARINO, R.: Anatomía Odontológica </w:t>
      </w:r>
      <w:proofErr w:type="spellStart"/>
      <w:r w:rsidRPr="00795D40">
        <w:rPr>
          <w:sz w:val="32"/>
          <w:szCs w:val="32"/>
        </w:rPr>
        <w:t>Orocervicofacial</w:t>
      </w:r>
      <w:proofErr w:type="spellEnd"/>
      <w:r w:rsidRPr="00795D40">
        <w:rPr>
          <w:sz w:val="32"/>
          <w:szCs w:val="32"/>
        </w:rPr>
        <w:t xml:space="preserve">. Ed. El </w:t>
      </w:r>
      <w:proofErr w:type="gramStart"/>
      <w:r w:rsidRPr="00795D40">
        <w:rPr>
          <w:sz w:val="32"/>
          <w:szCs w:val="32"/>
        </w:rPr>
        <w:t>Ateneo</w:t>
      </w:r>
      <w:proofErr w:type="gramEnd"/>
      <w:r w:rsidRPr="00795D40">
        <w:rPr>
          <w:sz w:val="32"/>
          <w:szCs w:val="32"/>
        </w:rPr>
        <w:t>. 1975.</w:t>
      </w:r>
    </w:p>
    <w:sectPr w:rsidR="00795D40" w:rsidRPr="00795D40" w:rsidSect="00795D40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7B4"/>
    <w:multiLevelType w:val="hybridMultilevel"/>
    <w:tmpl w:val="C7E41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6B00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5311"/>
    <w:rsid w:val="00061EB1"/>
    <w:rsid w:val="002D5311"/>
    <w:rsid w:val="003F552A"/>
    <w:rsid w:val="007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D5311"/>
  </w:style>
  <w:style w:type="character" w:styleId="Textoennegrita">
    <w:name w:val="Strong"/>
    <w:basedOn w:val="Fuentedeprrafopredeter"/>
    <w:uiPriority w:val="22"/>
    <w:qFormat/>
    <w:rsid w:val="002D5311"/>
    <w:rPr>
      <w:b/>
      <w:bCs/>
    </w:rPr>
  </w:style>
  <w:style w:type="paragraph" w:styleId="Prrafodelista">
    <w:name w:val="List Paragraph"/>
    <w:basedOn w:val="Normal"/>
    <w:uiPriority w:val="34"/>
    <w:qFormat/>
    <w:rsid w:val="007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msalejandrab</cp:lastModifiedBy>
  <cp:revision>2</cp:revision>
  <dcterms:created xsi:type="dcterms:W3CDTF">2014-03-05T13:46:00Z</dcterms:created>
  <dcterms:modified xsi:type="dcterms:W3CDTF">2015-01-26T15:13:00Z</dcterms:modified>
</cp:coreProperties>
</file>