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73" w:rsidRPr="00351672" w:rsidRDefault="00AE3E73" w:rsidP="00E32F99">
      <w:pPr>
        <w:jc w:val="center"/>
        <w:rPr>
          <w:b/>
          <w:sz w:val="28"/>
          <w:u w:val="single"/>
        </w:rPr>
      </w:pPr>
      <w:r w:rsidRPr="00351672">
        <w:rPr>
          <w:b/>
          <w:sz w:val="28"/>
          <w:u w:val="single"/>
        </w:rPr>
        <w:t>Re</w:t>
      </w:r>
      <w:r w:rsidR="00D9153D">
        <w:rPr>
          <w:b/>
          <w:sz w:val="28"/>
          <w:u w:val="single"/>
        </w:rPr>
        <w:t>sidencia Bioquímica Clínica 201</w:t>
      </w:r>
      <w:r w:rsidR="009F7345">
        <w:rPr>
          <w:b/>
          <w:sz w:val="28"/>
          <w:u w:val="single"/>
          <w:lang w:val="es-ES_tradnl"/>
        </w:rPr>
        <w:t>8</w:t>
      </w:r>
    </w:p>
    <w:p w:rsidR="00FE6694" w:rsidRPr="00351672" w:rsidRDefault="00AE3E73">
      <w:pPr>
        <w:rPr>
          <w:b/>
          <w:sz w:val="28"/>
          <w:u w:val="single"/>
        </w:rPr>
      </w:pPr>
      <w:r w:rsidRPr="00351672">
        <w:rPr>
          <w:b/>
          <w:sz w:val="28"/>
          <w:u w:val="single"/>
        </w:rPr>
        <w:t>Bibliografía:</w:t>
      </w:r>
    </w:p>
    <w:p w:rsidR="00AE3E73" w:rsidRPr="009A6C58" w:rsidRDefault="00AE3E73">
      <w:pPr>
        <w:rPr>
          <w:b/>
        </w:rPr>
      </w:pPr>
      <w:r w:rsidRPr="009A6C58">
        <w:rPr>
          <w:b/>
        </w:rPr>
        <w:t>Endocrinología Clínica</w:t>
      </w:r>
    </w:p>
    <w:p w:rsidR="00AE3E73" w:rsidRPr="009A6C58" w:rsidRDefault="00AE3E73" w:rsidP="00AE3E73">
      <w:pPr>
        <w:pStyle w:val="Prrafodelista"/>
        <w:numPr>
          <w:ilvl w:val="0"/>
          <w:numId w:val="1"/>
        </w:numPr>
      </w:pPr>
      <w:r w:rsidRPr="009A6C58">
        <w:t>Tratado de Endocrinología. Williams 11ma Ed Elsevier . Edición 2010.</w:t>
      </w:r>
    </w:p>
    <w:p w:rsidR="00AE3E73" w:rsidRPr="009A6C58" w:rsidRDefault="00AE3E73" w:rsidP="00AE3E73">
      <w:pPr>
        <w:pStyle w:val="Prrafodelista"/>
        <w:numPr>
          <w:ilvl w:val="0"/>
          <w:numId w:val="1"/>
        </w:numPr>
      </w:pPr>
      <w:r w:rsidRPr="009A6C58">
        <w:t>Avances en Endocrinología Ginecológica y Reproductiva. SAEGRE. Ed Ascune Hnos. Abril 2012.</w:t>
      </w:r>
    </w:p>
    <w:p w:rsidR="00AE3E73" w:rsidRPr="00351672" w:rsidRDefault="00AE3E73" w:rsidP="00AE3E73">
      <w:pPr>
        <w:pStyle w:val="Prrafodelista"/>
        <w:numPr>
          <w:ilvl w:val="0"/>
          <w:numId w:val="1"/>
        </w:numPr>
        <w:rPr>
          <w:lang w:val="en-US"/>
        </w:rPr>
      </w:pPr>
      <w:r w:rsidRPr="009A6C58">
        <w:t xml:space="preserve">Tratado de Endocrinología Pediátrica. Manuel Pombo.  </w:t>
      </w:r>
      <w:r w:rsidRPr="00351672">
        <w:rPr>
          <w:lang w:val="en-US"/>
        </w:rPr>
        <w:t>Ed McGraw-Hill. 4ta Edición 2009.</w:t>
      </w:r>
    </w:p>
    <w:p w:rsidR="006A7028" w:rsidRPr="009A6C58" w:rsidRDefault="006A7028" w:rsidP="00AE3E73">
      <w:pPr>
        <w:pStyle w:val="Prrafodelista"/>
        <w:numPr>
          <w:ilvl w:val="0"/>
          <w:numId w:val="1"/>
        </w:numPr>
      </w:pPr>
      <w:r w:rsidRPr="009A6C58">
        <w:t>El Laboratorio en el Diagnóstico Clínico. Henry. 20 edición 2010</w:t>
      </w:r>
    </w:p>
    <w:p w:rsidR="00AE3E73" w:rsidRPr="009A6C58" w:rsidRDefault="00AE3E73" w:rsidP="00AE3E73">
      <w:pPr>
        <w:pStyle w:val="Prrafodelista"/>
      </w:pPr>
    </w:p>
    <w:p w:rsidR="00AE3E73" w:rsidRPr="009A6C58" w:rsidRDefault="00AE3E73" w:rsidP="00AE3E73">
      <w:pPr>
        <w:pStyle w:val="Prrafodelista"/>
        <w:ind w:left="0"/>
        <w:rPr>
          <w:b/>
        </w:rPr>
      </w:pPr>
      <w:r w:rsidRPr="009A6C58">
        <w:rPr>
          <w:b/>
        </w:rPr>
        <w:t>Bacteriología Clínica</w:t>
      </w:r>
    </w:p>
    <w:p w:rsidR="005D145C" w:rsidRPr="009A6C58" w:rsidRDefault="005D145C" w:rsidP="005D145C">
      <w:pPr>
        <w:pStyle w:val="Prrafodelista"/>
        <w:numPr>
          <w:ilvl w:val="0"/>
          <w:numId w:val="2"/>
        </w:numPr>
      </w:pPr>
      <w:r w:rsidRPr="009A6C58">
        <w:t>Enfermedades Infecciosas. Principios y Prácticas. Mandell. 6ta Ed 2005.</w:t>
      </w:r>
    </w:p>
    <w:p w:rsidR="005D145C" w:rsidRPr="009A6C58" w:rsidRDefault="005D145C" w:rsidP="005D145C">
      <w:pPr>
        <w:pStyle w:val="Prrafodelista"/>
        <w:numPr>
          <w:ilvl w:val="0"/>
          <w:numId w:val="2"/>
        </w:numPr>
      </w:pPr>
      <w:r w:rsidRPr="009A6C58">
        <w:t>Microbiología Biomédica. Basualdo. Ed Atlante. 2006</w:t>
      </w:r>
    </w:p>
    <w:p w:rsidR="005D145C" w:rsidRPr="009A6C58" w:rsidRDefault="005D145C" w:rsidP="005D145C">
      <w:pPr>
        <w:pStyle w:val="Prrafodelista"/>
        <w:numPr>
          <w:ilvl w:val="0"/>
          <w:numId w:val="2"/>
        </w:numPr>
      </w:pPr>
      <w:r w:rsidRPr="009A6C58">
        <w:t>Koneman Diagnostico Microbiológico. Ed Médica Panamericana. 6ta ed 2008</w:t>
      </w:r>
    </w:p>
    <w:p w:rsidR="00AE3E73" w:rsidRPr="009A6C58" w:rsidRDefault="00AE3E73" w:rsidP="00AE3E73">
      <w:pPr>
        <w:pStyle w:val="Prrafodelista"/>
        <w:numPr>
          <w:ilvl w:val="0"/>
          <w:numId w:val="2"/>
        </w:numPr>
      </w:pPr>
      <w:r w:rsidRPr="009A6C58">
        <w:t xml:space="preserve">Microbiología. Zinsser. Ed </w:t>
      </w:r>
      <w:r w:rsidR="003A3495" w:rsidRPr="009A6C58">
        <w:t>Médica</w:t>
      </w:r>
      <w:r w:rsidRPr="009A6C58">
        <w:t xml:space="preserve"> Panamericana. 2010</w:t>
      </w:r>
    </w:p>
    <w:p w:rsidR="00AE3E73" w:rsidRPr="009A6C58" w:rsidRDefault="00AE3E73" w:rsidP="00AE3E73">
      <w:pPr>
        <w:pStyle w:val="Prrafodelista"/>
        <w:numPr>
          <w:ilvl w:val="0"/>
          <w:numId w:val="2"/>
        </w:numPr>
      </w:pPr>
      <w:r w:rsidRPr="009A6C58">
        <w:t xml:space="preserve">Diagnóstico Microbiológico. Bailey y Scott. Ed </w:t>
      </w:r>
      <w:r w:rsidR="003A3495" w:rsidRPr="009A6C58">
        <w:t>Médica</w:t>
      </w:r>
      <w:r w:rsidRPr="009A6C58">
        <w:t xml:space="preserve"> Panamericana. 11 ed 2004</w:t>
      </w:r>
    </w:p>
    <w:p w:rsidR="00AE3E73" w:rsidRPr="00351672" w:rsidRDefault="00AE3E73" w:rsidP="00AE3E73">
      <w:pPr>
        <w:pStyle w:val="Prrafodelista"/>
        <w:numPr>
          <w:ilvl w:val="0"/>
          <w:numId w:val="2"/>
        </w:numPr>
        <w:rPr>
          <w:lang w:val="en-US"/>
        </w:rPr>
      </w:pPr>
      <w:r w:rsidRPr="00351672">
        <w:rPr>
          <w:lang w:val="en-US"/>
        </w:rPr>
        <w:t>Manual</w:t>
      </w:r>
      <w:r>
        <w:rPr>
          <w:lang w:val="es-ES_tradnl"/>
        </w:rPr>
        <w:t xml:space="preserve"> de Microbiología Clínica</w:t>
      </w:r>
      <w:r w:rsidRPr="00351672">
        <w:rPr>
          <w:lang w:val="en-US"/>
        </w:rPr>
        <w:t>. Murray</w:t>
      </w:r>
      <w:r>
        <w:rPr>
          <w:lang w:val="es-ES_tradnl"/>
        </w:rPr>
        <w:t>. 7ma</w:t>
      </w:r>
      <w:r w:rsidRPr="00351672">
        <w:rPr>
          <w:lang w:val="en-US"/>
        </w:rPr>
        <w:t xml:space="preserve"> </w:t>
      </w:r>
      <w:r>
        <w:rPr>
          <w:lang w:val="es-ES_tradnl"/>
        </w:rPr>
        <w:t>Ed Elsevier. Año</w:t>
      </w:r>
      <w:r w:rsidRPr="00351672">
        <w:rPr>
          <w:lang w:val="en-US"/>
        </w:rPr>
        <w:t xml:space="preserve"> 20</w:t>
      </w:r>
      <w:r>
        <w:rPr>
          <w:lang w:val="es-ES_tradnl"/>
        </w:rPr>
        <w:t>13.</w:t>
      </w:r>
    </w:p>
    <w:p w:rsidR="005D145C" w:rsidRPr="009A6C58" w:rsidRDefault="005D145C" w:rsidP="005D145C">
      <w:pPr>
        <w:pStyle w:val="Prrafodelista"/>
        <w:numPr>
          <w:ilvl w:val="0"/>
          <w:numId w:val="2"/>
        </w:numPr>
      </w:pPr>
      <w:r w:rsidRPr="009A6C58">
        <w:t>Libro Azul de infectología Pediátrica. 3ra edición actualizada. 2007</w:t>
      </w:r>
    </w:p>
    <w:p w:rsidR="003A3495" w:rsidRPr="00351672" w:rsidRDefault="003A3495" w:rsidP="00AE3E73">
      <w:pPr>
        <w:pStyle w:val="Prrafodelista"/>
        <w:numPr>
          <w:ilvl w:val="0"/>
          <w:numId w:val="2"/>
        </w:numPr>
        <w:rPr>
          <w:lang w:val="en-US"/>
        </w:rPr>
      </w:pPr>
      <w:r w:rsidRPr="00351672">
        <w:rPr>
          <w:lang w:val="en-US"/>
        </w:rPr>
        <w:t>Clinical and laboratory</w:t>
      </w:r>
      <w:r w:rsidR="005D145C" w:rsidRPr="00351672">
        <w:rPr>
          <w:lang w:val="en-US"/>
        </w:rPr>
        <w:t xml:space="preserve"> Standards </w:t>
      </w:r>
      <w:r w:rsidR="00EC211A">
        <w:rPr>
          <w:lang w:val="en-US"/>
        </w:rPr>
        <w:t>Institute (CLSI) 201</w:t>
      </w:r>
      <w:r>
        <w:rPr>
          <w:lang w:val="es-ES_tradnl"/>
        </w:rPr>
        <w:t>6</w:t>
      </w:r>
      <w:r w:rsidRPr="00351672">
        <w:rPr>
          <w:lang w:val="en-US"/>
        </w:rPr>
        <w:t>. Performance Standards</w:t>
      </w:r>
      <w:r w:rsidR="005D145C" w:rsidRPr="00351672">
        <w:rPr>
          <w:lang w:val="en-US"/>
        </w:rPr>
        <w:t xml:space="preserve"> </w:t>
      </w:r>
      <w:r w:rsidRPr="00351672">
        <w:rPr>
          <w:lang w:val="en-US"/>
        </w:rPr>
        <w:t>for</w:t>
      </w:r>
      <w:r w:rsidR="005D145C" w:rsidRPr="00351672">
        <w:rPr>
          <w:lang w:val="en-US"/>
        </w:rPr>
        <w:t xml:space="preserve"> Antimicrobial </w:t>
      </w:r>
      <w:r w:rsidRPr="00351672">
        <w:rPr>
          <w:lang w:val="en-US"/>
        </w:rPr>
        <w:t>Susceptibility</w:t>
      </w:r>
      <w:r w:rsidR="005D145C" w:rsidRPr="00351672">
        <w:rPr>
          <w:lang w:val="en-US"/>
        </w:rPr>
        <w:t xml:space="preserve"> testing</w:t>
      </w:r>
      <w:r w:rsidRPr="00351672">
        <w:rPr>
          <w:lang w:val="en-US"/>
        </w:rPr>
        <w:t>.</w:t>
      </w:r>
    </w:p>
    <w:p w:rsidR="006A7028" w:rsidRPr="009A6C58" w:rsidRDefault="006A7028" w:rsidP="00AE3E73">
      <w:pPr>
        <w:pStyle w:val="Prrafodelista"/>
        <w:numPr>
          <w:ilvl w:val="0"/>
          <w:numId w:val="2"/>
        </w:numPr>
      </w:pPr>
      <w:r w:rsidRPr="009A6C58">
        <w:t>El Laboratorio en el Diagnóstico Clínico. Henry. 20 edición 2010</w:t>
      </w:r>
    </w:p>
    <w:p w:rsidR="003A3495" w:rsidRPr="009A6C58" w:rsidRDefault="003A3495" w:rsidP="003A3495">
      <w:pPr>
        <w:pStyle w:val="Prrafodelista"/>
      </w:pPr>
    </w:p>
    <w:p w:rsidR="003A3495" w:rsidRPr="009A6C58" w:rsidRDefault="003A3495" w:rsidP="003A3495">
      <w:pPr>
        <w:pStyle w:val="Prrafodelista"/>
        <w:ind w:left="0"/>
        <w:rPr>
          <w:b/>
        </w:rPr>
      </w:pPr>
      <w:r w:rsidRPr="009A6C58">
        <w:rPr>
          <w:b/>
        </w:rPr>
        <w:t>Parasitología Clinica</w:t>
      </w:r>
    </w:p>
    <w:p w:rsidR="002520FF" w:rsidRPr="009A6C58" w:rsidRDefault="002520FF" w:rsidP="003A3495">
      <w:pPr>
        <w:pStyle w:val="Prrafodelista"/>
        <w:numPr>
          <w:ilvl w:val="0"/>
          <w:numId w:val="3"/>
        </w:numPr>
      </w:pPr>
      <w:r w:rsidRPr="009A6C58">
        <w:t>Parasitología Clínica. Attias. Ed Pub Mediterráneo. 1991</w:t>
      </w:r>
    </w:p>
    <w:p w:rsidR="003A3495" w:rsidRPr="009A6C58" w:rsidRDefault="003A3495" w:rsidP="003A3495">
      <w:pPr>
        <w:pStyle w:val="Prrafodelista"/>
        <w:numPr>
          <w:ilvl w:val="0"/>
          <w:numId w:val="3"/>
        </w:numPr>
      </w:pPr>
      <w:r w:rsidRPr="009A6C58">
        <w:t xml:space="preserve">Lecciones practicas sobre Enteroparasitosis humanas. Dr Oscar Cesar </w:t>
      </w:r>
      <w:r w:rsidR="002520FF" w:rsidRPr="009A6C58">
        <w:t>Méndez</w:t>
      </w:r>
      <w:r w:rsidRPr="009A6C58">
        <w:t xml:space="preserve">. </w:t>
      </w:r>
      <w:r w:rsidR="002520FF" w:rsidRPr="009A6C58">
        <w:t>Acta Bioquímica Clínica latinoamericana 1998</w:t>
      </w:r>
    </w:p>
    <w:p w:rsidR="002520FF" w:rsidRPr="009A6C58" w:rsidRDefault="002520FF" w:rsidP="002520FF">
      <w:pPr>
        <w:pStyle w:val="Prrafodelista"/>
        <w:numPr>
          <w:ilvl w:val="0"/>
          <w:numId w:val="3"/>
        </w:numPr>
      </w:pPr>
      <w:r w:rsidRPr="009A6C58">
        <w:t xml:space="preserve">Diagnostico </w:t>
      </w:r>
      <w:r w:rsidR="009A6C58" w:rsidRPr="009A6C58">
        <w:t>Microscópico</w:t>
      </w:r>
      <w:r w:rsidRPr="009A6C58">
        <w:t xml:space="preserve"> de parásitos intestinales.  Dr Oscar Cesar Méndez. Federación Bioquímica de la Prov de Buenos Aires.</w:t>
      </w:r>
      <w:r w:rsidR="009A6C58" w:rsidRPr="009A6C58">
        <w:t xml:space="preserve"> </w:t>
      </w:r>
      <w:r w:rsidRPr="009A6C58">
        <w:t>1992</w:t>
      </w:r>
    </w:p>
    <w:p w:rsidR="006A7028" w:rsidRPr="009A6C58" w:rsidRDefault="006A7028" w:rsidP="002520FF">
      <w:pPr>
        <w:pStyle w:val="Prrafodelista"/>
        <w:numPr>
          <w:ilvl w:val="0"/>
          <w:numId w:val="3"/>
        </w:numPr>
      </w:pPr>
      <w:r w:rsidRPr="009A6C58">
        <w:t>El Laboratorio en el Diagnóstico Clínico. Henry. 20 edición 2010</w:t>
      </w:r>
    </w:p>
    <w:p w:rsidR="002520FF" w:rsidRDefault="002520FF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Default="0034504B" w:rsidP="002520FF">
      <w:pPr>
        <w:pStyle w:val="Prrafodelista"/>
      </w:pPr>
    </w:p>
    <w:p w:rsidR="0034504B" w:rsidRPr="009A6C58" w:rsidRDefault="0034504B" w:rsidP="002520FF">
      <w:pPr>
        <w:pStyle w:val="Prrafodelista"/>
      </w:pPr>
    </w:p>
    <w:p w:rsidR="002520FF" w:rsidRPr="009A6C58" w:rsidRDefault="002520FF" w:rsidP="002520FF">
      <w:pPr>
        <w:pStyle w:val="Prrafodelista"/>
        <w:ind w:hanging="720"/>
        <w:rPr>
          <w:b/>
        </w:rPr>
      </w:pPr>
      <w:r w:rsidRPr="009A6C58">
        <w:rPr>
          <w:b/>
        </w:rPr>
        <w:lastRenderedPageBreak/>
        <w:t>Química Clínica</w:t>
      </w:r>
    </w:p>
    <w:p w:rsidR="002520FF" w:rsidRPr="009A6C58" w:rsidRDefault="002520FF" w:rsidP="002520FF">
      <w:pPr>
        <w:pStyle w:val="Prrafodelista"/>
        <w:numPr>
          <w:ilvl w:val="0"/>
          <w:numId w:val="4"/>
        </w:numPr>
      </w:pPr>
      <w:r w:rsidRPr="009A6C58">
        <w:t xml:space="preserve">El Laboratorio en el Diagnóstico Clínico. Henry. 20 edición 2010 </w:t>
      </w:r>
    </w:p>
    <w:p w:rsidR="002520FF" w:rsidRPr="009A6C58" w:rsidRDefault="002520FF" w:rsidP="002520FF">
      <w:pPr>
        <w:pStyle w:val="Prrafodelista"/>
        <w:numPr>
          <w:ilvl w:val="0"/>
          <w:numId w:val="4"/>
        </w:numPr>
      </w:pPr>
      <w:r w:rsidRPr="009A6C58">
        <w:t xml:space="preserve">Tratado de </w:t>
      </w:r>
      <w:r w:rsidR="00DC38E0" w:rsidRPr="009A6C58">
        <w:t>Hemodiálisis</w:t>
      </w:r>
      <w:r w:rsidRPr="009A6C58">
        <w:t xml:space="preserve">. Ed Medica Jims. </w:t>
      </w:r>
      <w:r w:rsidR="009A6C58" w:rsidRPr="009A6C58">
        <w:t>2da</w:t>
      </w:r>
      <w:r w:rsidR="00DC38E0" w:rsidRPr="009A6C58">
        <w:t xml:space="preserve"> Edición</w:t>
      </w:r>
      <w:r w:rsidRPr="009A6C58">
        <w:t xml:space="preserve"> Actualizada. 2006</w:t>
      </w:r>
    </w:p>
    <w:p w:rsidR="002520FF" w:rsidRPr="009A6C58" w:rsidRDefault="006A7028" w:rsidP="002520FF">
      <w:pPr>
        <w:pStyle w:val="Prrafodelista"/>
        <w:numPr>
          <w:ilvl w:val="0"/>
          <w:numId w:val="4"/>
        </w:numPr>
      </w:pPr>
      <w:r w:rsidRPr="009A6C58">
        <w:t>Te</w:t>
      </w:r>
      <w:r w:rsidR="00DC38E0" w:rsidRPr="009A6C58">
        <w:t>m</w:t>
      </w:r>
      <w:r w:rsidRPr="009A6C58">
        <w:t xml:space="preserve">as de Insuficiencia renal, diálisis y </w:t>
      </w:r>
      <w:r w:rsidR="009A6C58" w:rsidRPr="009A6C58">
        <w:t>trasplante</w:t>
      </w:r>
      <w:r w:rsidRPr="009A6C58">
        <w:t>. Cusumano-Hermida. Soc</w:t>
      </w:r>
      <w:r w:rsidR="009A6C58" w:rsidRPr="009A6C58">
        <w:t>.</w:t>
      </w:r>
      <w:r w:rsidRPr="009A6C58">
        <w:t xml:space="preserve"> Argentina de nefrología. Año 2000</w:t>
      </w:r>
    </w:p>
    <w:p w:rsidR="006A7028" w:rsidRPr="009A6C58" w:rsidRDefault="006A7028" w:rsidP="002520FF">
      <w:pPr>
        <w:pStyle w:val="Prrafodelista"/>
        <w:numPr>
          <w:ilvl w:val="0"/>
          <w:numId w:val="4"/>
        </w:numPr>
      </w:pPr>
      <w:r w:rsidRPr="009A6C58">
        <w:t>Medicina Interna. Farreras-Rozman. Ed Elsevier. 17 edición 2012</w:t>
      </w:r>
    </w:p>
    <w:p w:rsidR="006A7028" w:rsidRDefault="006A7028" w:rsidP="002520FF">
      <w:pPr>
        <w:pStyle w:val="Prrafodelista"/>
        <w:numPr>
          <w:ilvl w:val="0"/>
          <w:numId w:val="4"/>
        </w:numPr>
        <w:rPr>
          <w:lang w:val="en-US"/>
        </w:rPr>
      </w:pPr>
      <w:r w:rsidRPr="00F7344F">
        <w:rPr>
          <w:lang w:val="en-US"/>
        </w:rPr>
        <w:t>Executive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summary of the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third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report of the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National</w:t>
      </w:r>
      <w:r w:rsidR="00F7344F" w:rsidRPr="00F7344F">
        <w:rPr>
          <w:lang w:val="en-US"/>
        </w:rPr>
        <w:t xml:space="preserve"> </w:t>
      </w:r>
      <w:r w:rsidRPr="00F7344F">
        <w:rPr>
          <w:lang w:val="en-US"/>
        </w:rPr>
        <w:t>Cholesterol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Education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Program (NCEP) expert panel on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 xml:space="preserve">detection, evaluation and treatment of High </w:t>
      </w:r>
      <w:r w:rsidR="00E32F99" w:rsidRPr="00F7344F">
        <w:rPr>
          <w:lang w:val="en-US"/>
        </w:rPr>
        <w:t>Blood c</w:t>
      </w:r>
      <w:r w:rsidR="00DC38E0" w:rsidRPr="00F7344F">
        <w:rPr>
          <w:lang w:val="en-US"/>
        </w:rPr>
        <w:t>h</w:t>
      </w:r>
      <w:r w:rsidR="00E32F99" w:rsidRPr="00F7344F">
        <w:rPr>
          <w:lang w:val="en-US"/>
        </w:rPr>
        <w:t>olesterol in Adults (</w:t>
      </w:r>
      <w:r w:rsidRPr="00F7344F">
        <w:rPr>
          <w:lang w:val="en-US"/>
        </w:rPr>
        <w:t>Adult</w:t>
      </w:r>
      <w:r w:rsidR="00DC38E0" w:rsidRPr="00F7344F">
        <w:rPr>
          <w:lang w:val="en-US"/>
        </w:rPr>
        <w:t xml:space="preserve"> </w:t>
      </w:r>
      <w:r w:rsidRPr="00F7344F">
        <w:rPr>
          <w:lang w:val="en-US"/>
        </w:rPr>
        <w:t>Treatment Panel III</w:t>
      </w:r>
      <w:r w:rsidR="00E32F99" w:rsidRPr="00F7344F">
        <w:rPr>
          <w:lang w:val="en-US"/>
        </w:rPr>
        <w:t>)</w:t>
      </w:r>
    </w:p>
    <w:p w:rsidR="00EC211A" w:rsidRPr="00EC211A" w:rsidRDefault="00EC211A" w:rsidP="002520FF">
      <w:pPr>
        <w:pStyle w:val="Prrafodelista"/>
        <w:numPr>
          <w:ilvl w:val="0"/>
          <w:numId w:val="4"/>
        </w:numPr>
      </w:pPr>
      <w:r w:rsidRPr="00EC211A">
        <w:t xml:space="preserve">Analisis de Orina y Liquidos Corporales. </w:t>
      </w:r>
      <w:r>
        <w:t xml:space="preserve">5ta Edicion. </w:t>
      </w:r>
      <w:r w:rsidR="0034504B">
        <w:t>Strasinger-Di Lorenzo. Editorial Panamericana Medica</w:t>
      </w:r>
    </w:p>
    <w:p w:rsidR="006A7028" w:rsidRPr="00EC211A" w:rsidRDefault="006A7028" w:rsidP="006A7028">
      <w:pPr>
        <w:pStyle w:val="Prrafodelista"/>
        <w:ind w:hanging="720"/>
      </w:pPr>
    </w:p>
    <w:p w:rsidR="006A7028" w:rsidRPr="009A6C58" w:rsidRDefault="006A7028" w:rsidP="006A7028">
      <w:pPr>
        <w:pStyle w:val="Prrafodelista"/>
        <w:ind w:hanging="720"/>
        <w:rPr>
          <w:b/>
        </w:rPr>
      </w:pPr>
      <w:r w:rsidRPr="009A6C58">
        <w:rPr>
          <w:b/>
        </w:rPr>
        <w:t>Hematología</w:t>
      </w:r>
      <w:r w:rsidR="00E32F99" w:rsidRPr="009A6C58">
        <w:rPr>
          <w:b/>
        </w:rPr>
        <w:t xml:space="preserve"> y Hemostasia</w:t>
      </w:r>
    </w:p>
    <w:p w:rsidR="00EC211A" w:rsidRPr="009A6C58" w:rsidRDefault="006A7028" w:rsidP="00EC211A">
      <w:pPr>
        <w:pStyle w:val="Prrafodelista"/>
        <w:numPr>
          <w:ilvl w:val="0"/>
          <w:numId w:val="5"/>
        </w:numPr>
      </w:pPr>
      <w:r w:rsidRPr="0034504B">
        <w:t xml:space="preserve">Williams Hematology. Ed McGraw-Hill. </w:t>
      </w:r>
      <w:r w:rsidR="00EC211A">
        <w:t>8va edición 2010</w:t>
      </w:r>
    </w:p>
    <w:p w:rsidR="006A7028" w:rsidRDefault="006A7028" w:rsidP="006A7028">
      <w:pPr>
        <w:pStyle w:val="Prrafodelista"/>
        <w:numPr>
          <w:ilvl w:val="0"/>
          <w:numId w:val="5"/>
        </w:numPr>
      </w:pPr>
      <w:r w:rsidRPr="009A6C58">
        <w:t>Hematología Clínica. Sans-Sabrafen. Ed Elsevier. 4ta edición.</w:t>
      </w:r>
    </w:p>
    <w:p w:rsidR="00EC211A" w:rsidRPr="00EC211A" w:rsidRDefault="00EC211A" w:rsidP="006A7028">
      <w:pPr>
        <w:pStyle w:val="Prrafodelista"/>
        <w:numPr>
          <w:ilvl w:val="0"/>
          <w:numId w:val="5"/>
        </w:numPr>
        <w:rPr>
          <w:lang w:val="en-US"/>
        </w:rPr>
      </w:pPr>
      <w:r w:rsidRPr="00EC211A">
        <w:rPr>
          <w:lang w:val="en-US"/>
        </w:rPr>
        <w:t xml:space="preserve">Wintrobe’s Clinical Hematology 13th Edition. </w:t>
      </w:r>
    </w:p>
    <w:p w:rsidR="006A7028" w:rsidRPr="009A6C58" w:rsidRDefault="006A7028" w:rsidP="006A7028">
      <w:pPr>
        <w:pStyle w:val="Prrafodelista"/>
        <w:numPr>
          <w:ilvl w:val="0"/>
          <w:numId w:val="5"/>
        </w:numPr>
      </w:pPr>
      <w:r w:rsidRPr="009A6C58">
        <w:t>El Laboratorio en el Diagnóstico Clínico. Henry. 20 edición 2010</w:t>
      </w:r>
    </w:p>
    <w:p w:rsidR="00E32F99" w:rsidRPr="009A6C58" w:rsidRDefault="00A76BD1" w:rsidP="006A7028">
      <w:pPr>
        <w:pStyle w:val="Prrafodelista"/>
        <w:numPr>
          <w:ilvl w:val="0"/>
          <w:numId w:val="5"/>
        </w:numPr>
      </w:pPr>
      <w:r w:rsidRPr="009A6C58">
        <w:t>Fundamentos de Hemostasia. Para el manejo practico en el laboratorio. Lucía Kordich. Grupo Cooperativo Argentino de Hemostasia y Trombosis (</w:t>
      </w:r>
      <w:r w:rsidR="00E32F99" w:rsidRPr="009A6C58">
        <w:t>Grupo CAHT</w:t>
      </w:r>
      <w:r w:rsidRPr="009A6C58">
        <w:t>)</w:t>
      </w:r>
      <w:r w:rsidR="00E32F99" w:rsidRPr="009A6C58">
        <w:t>.</w:t>
      </w:r>
    </w:p>
    <w:p w:rsidR="00E32F99" w:rsidRPr="009A6C58" w:rsidRDefault="00E32F99" w:rsidP="00E32F99">
      <w:pPr>
        <w:pStyle w:val="Prrafodelista"/>
        <w:ind w:hanging="720"/>
      </w:pPr>
    </w:p>
    <w:p w:rsidR="00E32F99" w:rsidRPr="009A6C58" w:rsidRDefault="00E32F99" w:rsidP="00E32F99">
      <w:pPr>
        <w:pStyle w:val="Prrafodelista"/>
        <w:ind w:hanging="720"/>
        <w:rPr>
          <w:b/>
        </w:rPr>
      </w:pPr>
    </w:p>
    <w:p w:rsidR="00E32F99" w:rsidRPr="009A6C58" w:rsidRDefault="00E32F99" w:rsidP="00E32F99">
      <w:pPr>
        <w:pStyle w:val="Prrafodelista"/>
        <w:ind w:hanging="720"/>
        <w:rPr>
          <w:b/>
        </w:rPr>
      </w:pPr>
      <w:r w:rsidRPr="009A6C58">
        <w:rPr>
          <w:b/>
        </w:rPr>
        <w:t>Serología</w:t>
      </w:r>
    </w:p>
    <w:p w:rsidR="00DC38E0" w:rsidRPr="009A6C58" w:rsidRDefault="00DC38E0" w:rsidP="00E32F99">
      <w:pPr>
        <w:pStyle w:val="Prrafodelista"/>
        <w:numPr>
          <w:ilvl w:val="0"/>
          <w:numId w:val="6"/>
        </w:numPr>
      </w:pPr>
      <w:r w:rsidRPr="009A6C58">
        <w:t xml:space="preserve">Virología </w:t>
      </w:r>
      <w:r w:rsidR="005D145C" w:rsidRPr="009A6C58">
        <w:t>Médica</w:t>
      </w:r>
      <w:r w:rsidRPr="009A6C58">
        <w:t xml:space="preserve">. Carballal-Oubiña. </w:t>
      </w:r>
      <w:r>
        <w:rPr>
          <w:lang w:val="es-ES_tradnl"/>
        </w:rPr>
        <w:t>Ed Corpus. Año 2015</w:t>
      </w:r>
    </w:p>
    <w:p w:rsidR="00DC38E0" w:rsidRPr="009A6C58" w:rsidRDefault="005D145C" w:rsidP="00E32F99">
      <w:pPr>
        <w:pStyle w:val="Prrafodelista"/>
        <w:numPr>
          <w:ilvl w:val="0"/>
          <w:numId w:val="6"/>
        </w:numPr>
      </w:pPr>
      <w:r w:rsidRPr="009A6C58">
        <w:t>Enfermedades Infecciosas. Principios y Prácticas. Mandell. 6ta Ed 2005.</w:t>
      </w:r>
    </w:p>
    <w:p w:rsidR="00E32F99" w:rsidRPr="009A6C58" w:rsidRDefault="00E32F99" w:rsidP="00E32F99">
      <w:pPr>
        <w:pStyle w:val="Prrafodelista"/>
        <w:numPr>
          <w:ilvl w:val="0"/>
          <w:numId w:val="6"/>
        </w:numPr>
      </w:pPr>
      <w:r w:rsidRPr="009A6C58">
        <w:t>El Laboratorio en el Diagnóstico Clínico. Henry. 20 edición 2010</w:t>
      </w:r>
    </w:p>
    <w:p w:rsidR="005D145C" w:rsidRPr="009A6C58" w:rsidRDefault="005D145C" w:rsidP="00726E56">
      <w:pPr>
        <w:pStyle w:val="Prrafodelista"/>
        <w:numPr>
          <w:ilvl w:val="0"/>
          <w:numId w:val="6"/>
        </w:numPr>
      </w:pPr>
      <w:r w:rsidRPr="009A6C58">
        <w:t>Microbiología Biomédica. Basualdo. Ed Atlante. 2006</w:t>
      </w:r>
    </w:p>
    <w:p w:rsidR="00726E56" w:rsidRPr="009A6C58" w:rsidRDefault="00726E56" w:rsidP="00726E56"/>
    <w:p w:rsidR="00726E56" w:rsidRPr="009A6C58" w:rsidRDefault="00726E56" w:rsidP="00726E56">
      <w:pPr>
        <w:rPr>
          <w:b/>
        </w:rPr>
      </w:pPr>
      <w:r w:rsidRPr="009A6C58">
        <w:rPr>
          <w:b/>
        </w:rPr>
        <w:t>Medio Intern</w:t>
      </w:r>
      <w:bookmarkStart w:id="0" w:name="_GoBack"/>
      <w:bookmarkEnd w:id="0"/>
      <w:r w:rsidRPr="009A6C58">
        <w:rPr>
          <w:b/>
        </w:rPr>
        <w:t>o</w:t>
      </w:r>
    </w:p>
    <w:p w:rsidR="00726E56" w:rsidRPr="009A6C58" w:rsidRDefault="00726E56" w:rsidP="00726E56">
      <w:pPr>
        <w:pStyle w:val="Prrafodelista"/>
        <w:numPr>
          <w:ilvl w:val="0"/>
          <w:numId w:val="7"/>
        </w:numPr>
      </w:pPr>
      <w:r w:rsidRPr="009A6C58">
        <w:t>Tratado de fisiología médica. Guyton. 11ma Edición. Ed Elsevier. 2006</w:t>
      </w:r>
    </w:p>
    <w:p w:rsidR="00726E56" w:rsidRPr="009A6C58" w:rsidRDefault="009A6C58" w:rsidP="00726E56">
      <w:pPr>
        <w:pStyle w:val="Prrafodelista"/>
        <w:numPr>
          <w:ilvl w:val="0"/>
          <w:numId w:val="7"/>
        </w:numPr>
      </w:pPr>
      <w:r w:rsidRPr="009A6C58">
        <w:t>Metabolismo electrolítico y equilibrio acido-base. Fisiopatología, Clínica y tratamiento Montoliu. Mosby/Doyma Libros. 1995</w:t>
      </w:r>
    </w:p>
    <w:p w:rsidR="009A6C58" w:rsidRPr="009A6C58" w:rsidRDefault="009A6C58" w:rsidP="009A6C58">
      <w:pPr>
        <w:pStyle w:val="Prrafodelista"/>
        <w:numPr>
          <w:ilvl w:val="0"/>
          <w:numId w:val="7"/>
        </w:numPr>
      </w:pPr>
      <w:r w:rsidRPr="009A6C58">
        <w:t>El Laboratorio en el Diagnóstico Clínico. Henry. 20 edición 2010</w:t>
      </w:r>
    </w:p>
    <w:p w:rsidR="009A6C58" w:rsidRPr="009A6C58" w:rsidRDefault="009A6C58" w:rsidP="009A6C58">
      <w:pPr>
        <w:pStyle w:val="Prrafodelista"/>
        <w:numPr>
          <w:ilvl w:val="0"/>
          <w:numId w:val="7"/>
        </w:numPr>
      </w:pPr>
      <w:r w:rsidRPr="009A6C58">
        <w:t>Medicina Interna. Farreras-Rozman. Ed Elsevier. 17 edición 2012</w:t>
      </w:r>
    </w:p>
    <w:p w:rsidR="009A6C58" w:rsidRPr="009A6C58" w:rsidRDefault="009A6C58" w:rsidP="009A6C58">
      <w:pPr>
        <w:pStyle w:val="Prrafodelista"/>
      </w:pPr>
    </w:p>
    <w:p w:rsidR="009A6C58" w:rsidRPr="009A6C58" w:rsidRDefault="009A6C58" w:rsidP="009A6C58">
      <w:pPr>
        <w:pStyle w:val="Prrafodelista"/>
      </w:pPr>
    </w:p>
    <w:sectPr w:rsidR="009A6C58" w:rsidRPr="009A6C58" w:rsidSect="001A2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DE" w:rsidRDefault="007D6BDE" w:rsidP="00F7344F">
      <w:pPr>
        <w:spacing w:after="0" w:line="240" w:lineRule="auto"/>
      </w:pPr>
      <w:r>
        <w:separator/>
      </w:r>
    </w:p>
  </w:endnote>
  <w:endnote w:type="continuationSeparator" w:id="1">
    <w:p w:rsidR="007D6BDE" w:rsidRDefault="007D6BDE" w:rsidP="00F7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DE" w:rsidRDefault="007D6BDE" w:rsidP="00F7344F">
      <w:pPr>
        <w:spacing w:after="0" w:line="240" w:lineRule="auto"/>
      </w:pPr>
      <w:r>
        <w:separator/>
      </w:r>
    </w:p>
  </w:footnote>
  <w:footnote w:type="continuationSeparator" w:id="1">
    <w:p w:rsidR="007D6BDE" w:rsidRDefault="007D6BDE" w:rsidP="00F7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9"/>
    <w:multiLevelType w:val="hybridMultilevel"/>
    <w:tmpl w:val="B8623E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91"/>
    <w:multiLevelType w:val="hybridMultilevel"/>
    <w:tmpl w:val="CC0443E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FBA"/>
    <w:multiLevelType w:val="hybridMultilevel"/>
    <w:tmpl w:val="CC3A7D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14B9"/>
    <w:multiLevelType w:val="hybridMultilevel"/>
    <w:tmpl w:val="C0D650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6B7"/>
    <w:multiLevelType w:val="hybridMultilevel"/>
    <w:tmpl w:val="E3CCAA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92D"/>
    <w:multiLevelType w:val="hybridMultilevel"/>
    <w:tmpl w:val="13B0B2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0B09"/>
    <w:multiLevelType w:val="hybridMultilevel"/>
    <w:tmpl w:val="DE74B2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E73"/>
    <w:rsid w:val="00160249"/>
    <w:rsid w:val="001A2967"/>
    <w:rsid w:val="002520FF"/>
    <w:rsid w:val="002A6C1D"/>
    <w:rsid w:val="0034504B"/>
    <w:rsid w:val="00351672"/>
    <w:rsid w:val="003634A7"/>
    <w:rsid w:val="003A3495"/>
    <w:rsid w:val="003F5180"/>
    <w:rsid w:val="00507FC1"/>
    <w:rsid w:val="00550F9F"/>
    <w:rsid w:val="005D145C"/>
    <w:rsid w:val="00627781"/>
    <w:rsid w:val="00666E52"/>
    <w:rsid w:val="006A7028"/>
    <w:rsid w:val="00726E56"/>
    <w:rsid w:val="007D6BDE"/>
    <w:rsid w:val="008C5890"/>
    <w:rsid w:val="009A6C58"/>
    <w:rsid w:val="009F7345"/>
    <w:rsid w:val="00A40FFB"/>
    <w:rsid w:val="00A76BD1"/>
    <w:rsid w:val="00AE3E73"/>
    <w:rsid w:val="00D9153D"/>
    <w:rsid w:val="00DC38E0"/>
    <w:rsid w:val="00E32F99"/>
    <w:rsid w:val="00EC211A"/>
    <w:rsid w:val="00EF657C"/>
    <w:rsid w:val="00F7344F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7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344F"/>
  </w:style>
  <w:style w:type="paragraph" w:styleId="Piedepgina">
    <w:name w:val="footer"/>
    <w:basedOn w:val="Normal"/>
    <w:link w:val="PiedepginaCar"/>
    <w:uiPriority w:val="99"/>
    <w:semiHidden/>
    <w:unhideWhenUsed/>
    <w:rsid w:val="00F73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44F"/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USUARIO1</cp:lastModifiedBy>
  <cp:revision>4</cp:revision>
  <dcterms:created xsi:type="dcterms:W3CDTF">2017-03-06T10:34:00Z</dcterms:created>
  <dcterms:modified xsi:type="dcterms:W3CDTF">2018-01-09T13:25:00Z</dcterms:modified>
</cp:coreProperties>
</file>