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7E" w:rsidRPr="003D337E" w:rsidRDefault="003D337E" w:rsidP="00000A3D">
      <w:pPr>
        <w:spacing w:before="120" w:line="360" w:lineRule="auto"/>
        <w:ind w:firstLine="567"/>
        <w:jc w:val="right"/>
        <w:rPr>
          <w:rFonts w:ascii="AvenirNext LT Pro Regular" w:hAnsi="AvenirNext LT Pro Regular"/>
          <w:noProof/>
          <w:sz w:val="24"/>
          <w:szCs w:val="24"/>
        </w:rPr>
      </w:pPr>
      <w:r w:rsidRPr="003D337E">
        <w:rPr>
          <w:rFonts w:ascii="AvenirNext LT Pro Regular" w:hAnsi="AvenirNext LT Pro Regular"/>
          <w:noProof/>
          <w:sz w:val="24"/>
          <w:szCs w:val="24"/>
        </w:rPr>
        <w:t xml:space="preserve">Paraná, </w:t>
      </w:r>
      <w:r w:rsidR="00D1502C">
        <w:rPr>
          <w:rFonts w:ascii="AvenirNext LT Pro Regular" w:hAnsi="AvenirNext LT Pro Regular"/>
          <w:noProof/>
          <w:sz w:val="24"/>
          <w:szCs w:val="24"/>
        </w:rPr>
        <w:t>30 de noviembre</w:t>
      </w:r>
      <w:r w:rsidR="00026089">
        <w:rPr>
          <w:rFonts w:ascii="AvenirNext LT Pro Regular" w:hAnsi="AvenirNext LT Pro Regular"/>
          <w:noProof/>
          <w:sz w:val="24"/>
          <w:szCs w:val="24"/>
        </w:rPr>
        <w:t xml:space="preserve"> de 2018</w:t>
      </w:r>
      <w:r w:rsidRPr="003D337E">
        <w:rPr>
          <w:rFonts w:ascii="AvenirNext LT Pro Regular" w:hAnsi="AvenirNext LT Pro Regular"/>
          <w:noProof/>
          <w:sz w:val="24"/>
          <w:szCs w:val="24"/>
        </w:rPr>
        <w:t>.-</w:t>
      </w:r>
    </w:p>
    <w:p w:rsidR="00026089" w:rsidRDefault="00D1502C" w:rsidP="00000A3D">
      <w:pPr>
        <w:spacing w:before="120" w:after="0" w:line="360" w:lineRule="auto"/>
        <w:ind w:firstLine="567"/>
        <w:jc w:val="center"/>
        <w:rPr>
          <w:rFonts w:ascii="AvenirNext LT Pro Regular" w:hAnsi="AvenirNext LT Pro Regular"/>
          <w:b/>
          <w:sz w:val="24"/>
          <w:szCs w:val="24"/>
        </w:rPr>
      </w:pPr>
      <w:r>
        <w:rPr>
          <w:rFonts w:ascii="AvenirNext LT Pro Regular" w:hAnsi="AvenirNext LT Pro Regular"/>
          <w:b/>
          <w:sz w:val="24"/>
          <w:szCs w:val="24"/>
        </w:rPr>
        <w:t>El</w:t>
      </w:r>
      <w:r w:rsidR="00C806D5">
        <w:rPr>
          <w:rFonts w:ascii="AvenirNext LT Pro Regular" w:hAnsi="AvenirNext LT Pro Regular"/>
          <w:b/>
          <w:sz w:val="24"/>
          <w:szCs w:val="24"/>
        </w:rPr>
        <w:t xml:space="preserve"> Censo Nacional Agropecuario 2018</w:t>
      </w:r>
      <w:r>
        <w:rPr>
          <w:rFonts w:ascii="AvenirNext LT Pro Regular" w:hAnsi="AvenirNext LT Pro Regular"/>
          <w:b/>
          <w:sz w:val="24"/>
          <w:szCs w:val="24"/>
        </w:rPr>
        <w:t xml:space="preserve"> se</w:t>
      </w:r>
      <w:bookmarkStart w:id="0" w:name="_GoBack"/>
      <w:r>
        <w:rPr>
          <w:rFonts w:ascii="AvenirNext LT Pro Regular" w:hAnsi="AvenirNext LT Pro Regular"/>
          <w:b/>
          <w:sz w:val="24"/>
          <w:szCs w:val="24"/>
        </w:rPr>
        <w:t xml:space="preserve"> extiende hasta el 31 de diciembre.</w:t>
      </w:r>
      <w:bookmarkEnd w:id="0"/>
    </w:p>
    <w:p w:rsidR="00D1502C" w:rsidRDefault="00026089" w:rsidP="00000A3D">
      <w:pPr>
        <w:spacing w:before="120" w:after="120" w:line="360" w:lineRule="auto"/>
        <w:ind w:firstLine="567"/>
        <w:jc w:val="both"/>
        <w:rPr>
          <w:rFonts w:ascii="AvenirNext LT Pro Regular" w:hAnsi="AvenirNext LT Pro Regular"/>
          <w:sz w:val="24"/>
          <w:szCs w:val="24"/>
        </w:rPr>
      </w:pPr>
      <w:r w:rsidRPr="001E037A">
        <w:rPr>
          <w:rFonts w:ascii="AvenirNext LT Pro Regular" w:hAnsi="AvenirNext LT Pro Regular"/>
          <w:sz w:val="24"/>
          <w:szCs w:val="24"/>
        </w:rPr>
        <w:t>La Dirección General de Estadística y Censos de Entre Ríos</w:t>
      </w:r>
      <w:r w:rsidR="00D1502C">
        <w:rPr>
          <w:rFonts w:ascii="AvenirNext LT Pro Regular" w:hAnsi="AvenirNext LT Pro Regular"/>
          <w:sz w:val="24"/>
          <w:szCs w:val="24"/>
        </w:rPr>
        <w:t xml:space="preserve"> informa que el Censo Nacional Agropecuario 2018 se extenderá hasta el 31 de diciembre del corriente año.</w:t>
      </w:r>
    </w:p>
    <w:p w:rsidR="00D1502C" w:rsidRDefault="00000A3D" w:rsidP="00000A3D">
      <w:pPr>
        <w:spacing w:before="120" w:after="120" w:line="360" w:lineRule="auto"/>
        <w:ind w:firstLine="567"/>
        <w:jc w:val="both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El CNA 2018 tiene</w:t>
      </w:r>
      <w:r w:rsidRPr="001E037A">
        <w:rPr>
          <w:rFonts w:ascii="AvenirNext LT Pro Regular" w:hAnsi="AvenirNext LT Pro Regular"/>
          <w:sz w:val="24"/>
          <w:szCs w:val="24"/>
        </w:rPr>
        <w:t xml:space="preserve"> tres grandes objetivos estructurales </w:t>
      </w:r>
      <w:r>
        <w:rPr>
          <w:rFonts w:ascii="AvenirNext LT Pro Regular" w:hAnsi="AvenirNext LT Pro Regular"/>
          <w:sz w:val="24"/>
          <w:szCs w:val="24"/>
        </w:rPr>
        <w:t>que</w:t>
      </w:r>
      <w:r w:rsidRPr="001E037A">
        <w:rPr>
          <w:rFonts w:ascii="AvenirNext LT Pro Regular" w:hAnsi="AvenirNext LT Pro Regular"/>
          <w:sz w:val="24"/>
          <w:szCs w:val="24"/>
        </w:rPr>
        <w:t xml:space="preserve"> son relevar los servicios ofrecidos por los contratistas, las empresas agropecuarias y considerar la proliferación de negocios en el campo ampliado.</w:t>
      </w:r>
      <w:r>
        <w:rPr>
          <w:rFonts w:ascii="AvenirNext LT Pro Regular" w:hAnsi="AvenirNext LT Pro Regular"/>
          <w:sz w:val="24"/>
          <w:szCs w:val="24"/>
        </w:rPr>
        <w:t xml:space="preserve"> </w:t>
      </w:r>
      <w:r w:rsidR="00D1502C">
        <w:rPr>
          <w:rFonts w:ascii="AvenirNext LT Pro Regular" w:hAnsi="AvenirNext LT Pro Regular"/>
          <w:sz w:val="24"/>
          <w:szCs w:val="24"/>
        </w:rPr>
        <w:t>En principio estaba previsto que el operativo se realice desde el 15 de septiembre hasta el 30 de noviembre</w:t>
      </w:r>
      <w:r w:rsidR="009C386D">
        <w:rPr>
          <w:rFonts w:ascii="AvenirNext LT Pro Regular" w:hAnsi="AvenirNext LT Pro Regular"/>
          <w:sz w:val="24"/>
          <w:szCs w:val="24"/>
        </w:rPr>
        <w:t xml:space="preserve"> de 2018</w:t>
      </w:r>
      <w:r w:rsidR="00D1502C">
        <w:rPr>
          <w:rFonts w:ascii="AvenirNext LT Pro Regular" w:hAnsi="AvenirNext LT Pro Regular"/>
          <w:sz w:val="24"/>
          <w:szCs w:val="24"/>
        </w:rPr>
        <w:t>, pero a fines de asegurar el cumplimiento de todo el barrido territorial</w:t>
      </w:r>
      <w:r w:rsidR="009C386D">
        <w:rPr>
          <w:rFonts w:ascii="AvenirNext LT Pro Regular" w:hAnsi="AvenirNext LT Pro Regular"/>
          <w:sz w:val="24"/>
          <w:szCs w:val="24"/>
        </w:rPr>
        <w:t xml:space="preserve"> y que los productores agropecuarios que aún no han sido contactados puedan programar la entrevista con el censista designado para brindar su respuesta</w:t>
      </w:r>
      <w:r w:rsidR="00D1502C">
        <w:rPr>
          <w:rFonts w:ascii="AvenirNext LT Pro Regular" w:hAnsi="AvenirNext LT Pro Regular"/>
          <w:sz w:val="24"/>
          <w:szCs w:val="24"/>
        </w:rPr>
        <w:t xml:space="preserve">, </w:t>
      </w:r>
      <w:r w:rsidR="009C386D">
        <w:rPr>
          <w:rFonts w:ascii="AvenirNext LT Pro Regular" w:hAnsi="AvenirNext LT Pro Regular"/>
          <w:sz w:val="24"/>
          <w:szCs w:val="24"/>
        </w:rPr>
        <w:t>el Instituto Nacional de Estadística y Censos comunicó la decisión de continuar con el censo.</w:t>
      </w:r>
    </w:p>
    <w:p w:rsidR="009C386D" w:rsidRDefault="009C386D" w:rsidP="00000A3D">
      <w:pPr>
        <w:spacing w:before="120" w:after="120" w:line="360" w:lineRule="auto"/>
        <w:ind w:firstLine="567"/>
        <w:jc w:val="both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Cabe recordar que deben responder el CNA2018 todos aquellos productores, sean propietarios o no de las tierras, que toman decisiones y asumen riesgos de producir campos de más de 500 m</w:t>
      </w:r>
      <w:r w:rsidRPr="009C386D">
        <w:rPr>
          <w:rFonts w:ascii="AvenirNext LT Pro Regular" w:hAnsi="AvenirNext LT Pro Regular"/>
          <w:sz w:val="24"/>
          <w:szCs w:val="24"/>
          <w:vertAlign w:val="superscript"/>
        </w:rPr>
        <w:t>2</w:t>
      </w:r>
      <w:r>
        <w:rPr>
          <w:rFonts w:ascii="AvenirNext LT Pro Regular" w:hAnsi="AvenirNext LT Pro Regular"/>
          <w:sz w:val="24"/>
          <w:szCs w:val="24"/>
        </w:rPr>
        <w:t xml:space="preserve"> dedicados a actividades agropecuarias.</w:t>
      </w:r>
    </w:p>
    <w:p w:rsidR="009C386D" w:rsidRDefault="009C386D" w:rsidP="00000A3D">
      <w:pPr>
        <w:spacing w:before="120" w:after="120" w:line="360" w:lineRule="auto"/>
        <w:ind w:firstLine="567"/>
        <w:jc w:val="both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 xml:space="preserve">En el sitio web del organismo provincial de estadística </w:t>
      </w:r>
      <w:r w:rsidR="00000A3D" w:rsidRPr="00000A3D">
        <w:rPr>
          <w:rFonts w:ascii="AvenirNext LT Pro Regular" w:hAnsi="AvenirNext LT Pro Regular"/>
          <w:b/>
          <w:sz w:val="24"/>
          <w:szCs w:val="24"/>
        </w:rPr>
        <w:t>https://www.entrerios.gov.ar/dgec/cna2018/</w:t>
      </w:r>
      <w:r w:rsidR="00000A3D">
        <w:rPr>
          <w:rFonts w:ascii="AvenirNext LT Pro Regular" w:hAnsi="AvenirNext LT Pro Regular"/>
          <w:sz w:val="24"/>
          <w:szCs w:val="24"/>
        </w:rPr>
        <w:t xml:space="preserve"> </w:t>
      </w:r>
      <w:r>
        <w:rPr>
          <w:rFonts w:ascii="AvenirNext LT Pro Regular" w:hAnsi="AvenirNext LT Pro Regular"/>
          <w:sz w:val="24"/>
          <w:szCs w:val="24"/>
        </w:rPr>
        <w:t xml:space="preserve">se encuentra publicado en un mapa interactivo el listado de los censistas y el contacto para que los puedan identificar. </w:t>
      </w:r>
    </w:p>
    <w:p w:rsidR="00026089" w:rsidRDefault="00026089" w:rsidP="00000A3D">
      <w:pPr>
        <w:spacing w:before="120" w:after="120" w:line="360" w:lineRule="auto"/>
        <w:ind w:firstLine="567"/>
        <w:jc w:val="both"/>
        <w:rPr>
          <w:rFonts w:ascii="AvenirNext LT Pro Regular" w:hAnsi="AvenirNext LT Pro Regular"/>
          <w:sz w:val="24"/>
          <w:szCs w:val="24"/>
        </w:rPr>
      </w:pPr>
      <w:r w:rsidRPr="001E037A">
        <w:rPr>
          <w:rFonts w:ascii="AvenirNext LT Pro Regular" w:hAnsi="AvenirNext LT Pro Regular"/>
          <w:sz w:val="24"/>
          <w:szCs w:val="24"/>
        </w:rPr>
        <w:t xml:space="preserve"> </w:t>
      </w:r>
      <w:r w:rsidR="00BB7E28">
        <w:rPr>
          <w:rFonts w:ascii="AvenirNext LT Pro Regular" w:hAnsi="AvenirNext LT Pro Regular"/>
          <w:sz w:val="24"/>
          <w:szCs w:val="24"/>
        </w:rPr>
        <w:t xml:space="preserve">A diferencia de los censos anteriores, </w:t>
      </w:r>
      <w:r w:rsidR="00000A3D">
        <w:rPr>
          <w:rFonts w:ascii="AvenirNext LT Pro Regular" w:hAnsi="AvenirNext LT Pro Regular"/>
          <w:sz w:val="24"/>
          <w:szCs w:val="24"/>
        </w:rPr>
        <w:t>este operativo</w:t>
      </w:r>
      <w:r w:rsidR="00BB7E28">
        <w:rPr>
          <w:rFonts w:ascii="AvenirNext LT Pro Regular" w:hAnsi="AvenirNext LT Pro Regular"/>
          <w:sz w:val="24"/>
          <w:szCs w:val="24"/>
        </w:rPr>
        <w:t xml:space="preserve"> se realiza </w:t>
      </w:r>
      <w:r w:rsidR="00BB7E28" w:rsidRPr="001E037A">
        <w:rPr>
          <w:rFonts w:ascii="AvenirNext LT Pro Regular" w:hAnsi="AvenirNext LT Pro Regular"/>
          <w:sz w:val="24"/>
          <w:szCs w:val="24"/>
        </w:rPr>
        <w:t>con tabletas digitales y una aplicación desarrollada específicamente para el trabajo de campo</w:t>
      </w:r>
      <w:r w:rsidR="00BB7E28">
        <w:rPr>
          <w:rFonts w:ascii="AvenirNext LT Pro Regular" w:hAnsi="AvenirNext LT Pro Regular"/>
          <w:sz w:val="24"/>
          <w:szCs w:val="24"/>
        </w:rPr>
        <w:t xml:space="preserve">, esto </w:t>
      </w:r>
      <w:r w:rsidR="00BB7E28" w:rsidRPr="001E037A">
        <w:rPr>
          <w:rFonts w:ascii="AvenirNext LT Pro Regular" w:hAnsi="AvenirNext LT Pro Regular"/>
          <w:sz w:val="24"/>
          <w:szCs w:val="24"/>
        </w:rPr>
        <w:t xml:space="preserve">gestionará el ingreso de los datos de </w:t>
      </w:r>
      <w:r w:rsidR="00BB7E28">
        <w:rPr>
          <w:rFonts w:ascii="AvenirNext LT Pro Regular" w:hAnsi="AvenirNext LT Pro Regular"/>
          <w:sz w:val="24"/>
          <w:szCs w:val="24"/>
        </w:rPr>
        <w:t>forma</w:t>
      </w:r>
      <w:r w:rsidR="00BB7E28" w:rsidRPr="001E037A">
        <w:rPr>
          <w:rFonts w:ascii="AvenirNext LT Pro Regular" w:hAnsi="AvenirNext LT Pro Regular"/>
          <w:sz w:val="24"/>
          <w:szCs w:val="24"/>
        </w:rPr>
        <w:t xml:space="preserve"> ágil y s</w:t>
      </w:r>
      <w:r w:rsidR="00BB7E28">
        <w:rPr>
          <w:rFonts w:ascii="AvenirNext LT Pro Regular" w:hAnsi="AvenirNext LT Pro Regular"/>
          <w:sz w:val="24"/>
          <w:szCs w:val="24"/>
        </w:rPr>
        <w:t>u procesamiento en tiempo real. C</w:t>
      </w:r>
      <w:r w:rsidR="00000A3D">
        <w:rPr>
          <w:rFonts w:ascii="AvenirNext LT Pro Regular" w:hAnsi="AvenirNext LT Pro Regular"/>
          <w:sz w:val="24"/>
          <w:szCs w:val="24"/>
        </w:rPr>
        <w:t>uenta</w:t>
      </w:r>
      <w:r w:rsidR="00BB7E28">
        <w:rPr>
          <w:rFonts w:ascii="AvenirNext LT Pro Regular" w:hAnsi="AvenirNext LT Pro Regular"/>
          <w:sz w:val="24"/>
          <w:szCs w:val="24"/>
        </w:rPr>
        <w:t xml:space="preserve"> con la información del parcelario rural digitalizado que s</w:t>
      </w:r>
      <w:r w:rsidR="00000A3D">
        <w:rPr>
          <w:rFonts w:ascii="AvenirNext LT Pro Regular" w:hAnsi="AvenirNext LT Pro Regular"/>
          <w:sz w:val="24"/>
          <w:szCs w:val="24"/>
        </w:rPr>
        <w:t>irve</w:t>
      </w:r>
      <w:r w:rsidR="00BB7E28" w:rsidRPr="001E037A">
        <w:rPr>
          <w:rFonts w:ascii="AvenirNext LT Pro Regular" w:hAnsi="AvenirNext LT Pro Regular"/>
          <w:sz w:val="24"/>
          <w:szCs w:val="24"/>
        </w:rPr>
        <w:t xml:space="preserve"> de asistencia al censista</w:t>
      </w:r>
      <w:r w:rsidR="00BB7E28">
        <w:rPr>
          <w:rFonts w:ascii="AvenirNext LT Pro Regular" w:hAnsi="AvenirNext LT Pro Regular"/>
          <w:sz w:val="24"/>
          <w:szCs w:val="24"/>
        </w:rPr>
        <w:t xml:space="preserve"> al momento de tener que ubicar la explotación rural que le corresponde censar.</w:t>
      </w:r>
    </w:p>
    <w:p w:rsidR="00026089" w:rsidRPr="00475B02" w:rsidRDefault="00026089" w:rsidP="00000A3D">
      <w:pPr>
        <w:spacing w:before="120" w:after="120" w:line="360" w:lineRule="auto"/>
        <w:ind w:firstLine="567"/>
        <w:jc w:val="both"/>
        <w:rPr>
          <w:rFonts w:ascii="AvenirNext LT Pro Regular" w:hAnsi="AvenirNext LT Pro Regular"/>
          <w:sz w:val="24"/>
          <w:szCs w:val="24"/>
        </w:rPr>
      </w:pPr>
      <w:r w:rsidRPr="00475B02">
        <w:rPr>
          <w:rFonts w:ascii="AvenirNext LT Pro Regular" w:hAnsi="AvenirNext LT Pro Regular"/>
          <w:sz w:val="24"/>
          <w:szCs w:val="24"/>
        </w:rPr>
        <w:t xml:space="preserve">  </w:t>
      </w:r>
    </w:p>
    <w:sectPr w:rsidR="00026089" w:rsidRPr="00475B02" w:rsidSect="00000A3D">
      <w:headerReference w:type="default" r:id="rId8"/>
      <w:footerReference w:type="default" r:id="rId9"/>
      <w:pgSz w:w="12240" w:h="15840"/>
      <w:pgMar w:top="2268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74" w:rsidRDefault="00534674" w:rsidP="00DB61A0">
      <w:pPr>
        <w:spacing w:after="0" w:line="240" w:lineRule="auto"/>
      </w:pPr>
      <w:r>
        <w:separator/>
      </w:r>
    </w:p>
  </w:endnote>
  <w:endnote w:type="continuationSeparator" w:id="0">
    <w:p w:rsidR="00534674" w:rsidRDefault="00534674" w:rsidP="00DB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AB" w:rsidRPr="00836F9B" w:rsidRDefault="00CD3DAB" w:rsidP="00DB61A0">
    <w:pPr>
      <w:pStyle w:val="Piedepgina"/>
      <w:jc w:val="center"/>
      <w:rPr>
        <w:rFonts w:ascii="AvenirNext LT Pro Regular" w:hAnsi="AvenirNext LT Pro Regular"/>
        <w:color w:val="595959" w:themeColor="text1" w:themeTint="A6"/>
      </w:rPr>
    </w:pPr>
    <w:r w:rsidRPr="00836F9B">
      <w:rPr>
        <w:rFonts w:ascii="AvenirNext LT Pro Regular" w:hAnsi="AvenirNext LT Pro Regular"/>
        <w:color w:val="595959" w:themeColor="text1" w:themeTint="A6"/>
      </w:rPr>
      <w:t>Urquiza y San Martín, Galería Almendral 1° Piso. Telefax: +54 0343 4207831</w:t>
    </w:r>
  </w:p>
  <w:p w:rsidR="00CD3DAB" w:rsidRPr="00836F9B" w:rsidRDefault="00CD3DAB" w:rsidP="00DB61A0">
    <w:pPr>
      <w:pStyle w:val="Piedepgina"/>
      <w:jc w:val="center"/>
      <w:rPr>
        <w:rFonts w:ascii="AvenirNext LT Pro Regular" w:hAnsi="AvenirNext LT Pro Regular"/>
        <w:color w:val="595959" w:themeColor="text1" w:themeTint="A6"/>
      </w:rPr>
    </w:pPr>
    <w:r w:rsidRPr="00836F9B">
      <w:rPr>
        <w:rFonts w:ascii="AvenirNext LT Pro Regular" w:hAnsi="AvenirNext LT Pro Regular"/>
        <w:color w:val="595959" w:themeColor="text1" w:themeTint="A6"/>
      </w:rPr>
      <w:t>infodec@</w:t>
    </w:r>
    <w:r w:rsidR="00026089">
      <w:rPr>
        <w:rFonts w:ascii="AvenirNext LT Pro Regular" w:hAnsi="AvenirNext LT Pro Regular"/>
        <w:color w:val="595959" w:themeColor="text1" w:themeTint="A6"/>
      </w:rPr>
      <w:t>entrerios.gov.ar</w:t>
    </w:r>
    <w:r w:rsidRPr="00836F9B">
      <w:rPr>
        <w:rFonts w:ascii="AvenirNext LT Pro Regular" w:hAnsi="AvenirNext LT Pro Regular"/>
        <w:color w:val="595959" w:themeColor="text1" w:themeTint="A6"/>
      </w:rPr>
      <w:t xml:space="preserve">      www.entrerios.gov.ar/dgec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74" w:rsidRDefault="00534674" w:rsidP="00DB61A0">
      <w:pPr>
        <w:spacing w:after="0" w:line="240" w:lineRule="auto"/>
      </w:pPr>
      <w:r>
        <w:separator/>
      </w:r>
    </w:p>
  </w:footnote>
  <w:footnote w:type="continuationSeparator" w:id="0">
    <w:p w:rsidR="00534674" w:rsidRDefault="00534674" w:rsidP="00DB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0F" w:rsidRDefault="007E340F" w:rsidP="007E340F">
    <w:pPr>
      <w:spacing w:after="0" w:line="240" w:lineRule="auto"/>
      <w:ind w:firstLine="3686"/>
      <w:jc w:val="right"/>
      <w:rPr>
        <w:rFonts w:ascii="AvenirNext LT Pro Regular" w:eastAsia="Times New Roman" w:hAnsi="AvenirNext LT Pro Regular" w:cs="Times New Roman"/>
        <w:sz w:val="18"/>
        <w:szCs w:val="18"/>
        <w:u w:val="single"/>
        <w:lang w:val="es-ES" w:eastAsia="es-ES"/>
      </w:rPr>
    </w:pPr>
  </w:p>
  <w:p w:rsidR="007E340F" w:rsidRDefault="007E340F" w:rsidP="007E340F">
    <w:pPr>
      <w:spacing w:after="0" w:line="240" w:lineRule="auto"/>
      <w:ind w:firstLine="3686"/>
      <w:jc w:val="right"/>
      <w:rPr>
        <w:rFonts w:ascii="AvenirNext LT Pro Regular" w:eastAsia="Times New Roman" w:hAnsi="AvenirNext LT Pro Regular" w:cs="Times New Roman"/>
        <w:sz w:val="18"/>
        <w:szCs w:val="18"/>
        <w:u w:val="single"/>
        <w:lang w:val="es-ES" w:eastAsia="es-ES"/>
      </w:rPr>
    </w:pPr>
  </w:p>
  <w:p w:rsidR="007E340F" w:rsidRDefault="007E340F" w:rsidP="007E340F">
    <w:pPr>
      <w:spacing w:after="0" w:line="240" w:lineRule="auto"/>
      <w:ind w:firstLine="3686"/>
      <w:jc w:val="right"/>
      <w:rPr>
        <w:rFonts w:ascii="AvenirNext LT Pro Regular" w:eastAsia="Times New Roman" w:hAnsi="AvenirNext LT Pro Regular" w:cs="Times New Roman"/>
        <w:sz w:val="18"/>
        <w:szCs w:val="18"/>
        <w:u w:val="single"/>
        <w:lang w:val="es-ES" w:eastAsia="es-ES"/>
      </w:rPr>
    </w:pPr>
  </w:p>
  <w:p w:rsidR="007E340F" w:rsidRDefault="00026089" w:rsidP="007E340F">
    <w:pPr>
      <w:spacing w:after="0" w:line="240" w:lineRule="auto"/>
      <w:ind w:firstLine="3686"/>
      <w:jc w:val="right"/>
      <w:rPr>
        <w:rFonts w:ascii="AvenirNext LT Pro Regular" w:eastAsia="Times New Roman" w:hAnsi="AvenirNext LT Pro Regular" w:cs="Times New Roman"/>
        <w:sz w:val="18"/>
        <w:szCs w:val="18"/>
        <w:u w:val="single"/>
        <w:lang w:val="es-ES" w:eastAsia="es-ES"/>
      </w:rPr>
    </w:pPr>
    <w:r w:rsidRPr="007E340F">
      <w:rPr>
        <w:rFonts w:ascii="AvenirNext LT Pro Regular" w:hAnsi="AvenirNext LT Pro Regular"/>
        <w:noProof/>
        <w:sz w:val="18"/>
        <w:szCs w:val="18"/>
        <w:lang w:eastAsia="es-AR"/>
      </w:rPr>
      <w:drawing>
        <wp:anchor distT="0" distB="0" distL="114300" distR="114300" simplePos="0" relativeHeight="251663360" behindDoc="0" locked="0" layoutInCell="1" allowOverlap="1" wp14:anchorId="2AE66E91" wp14:editId="652C7588">
          <wp:simplePos x="0" y="0"/>
          <wp:positionH relativeFrom="column">
            <wp:posOffset>2729865</wp:posOffset>
          </wp:positionH>
          <wp:positionV relativeFrom="paragraph">
            <wp:posOffset>5715</wp:posOffset>
          </wp:positionV>
          <wp:extent cx="3434080" cy="792480"/>
          <wp:effectExtent l="0" t="0" r="0" b="762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dgec1mo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0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40F" w:rsidRDefault="00026089" w:rsidP="007E340F">
    <w:pPr>
      <w:spacing w:after="0" w:line="240" w:lineRule="auto"/>
      <w:ind w:firstLine="3686"/>
      <w:jc w:val="right"/>
      <w:rPr>
        <w:rFonts w:ascii="AvenirNext LT Pro Regular" w:eastAsia="Times New Roman" w:hAnsi="AvenirNext LT Pro Regular" w:cs="Times New Roman"/>
        <w:sz w:val="18"/>
        <w:szCs w:val="18"/>
        <w:u w:val="single"/>
        <w:lang w:val="es-ES" w:eastAsia="es-ES"/>
      </w:rPr>
    </w:pPr>
    <w:r>
      <w:rPr>
        <w:noProof/>
        <w:lang w:eastAsia="es-AR"/>
      </w:rPr>
      <w:drawing>
        <wp:anchor distT="0" distB="0" distL="114300" distR="114300" simplePos="0" relativeHeight="251665408" behindDoc="0" locked="0" layoutInCell="1" allowOverlap="1" wp14:anchorId="4F8CBE3F" wp14:editId="656B446F">
          <wp:simplePos x="0" y="0"/>
          <wp:positionH relativeFrom="margin">
            <wp:align>left</wp:align>
          </wp:positionH>
          <wp:positionV relativeFrom="paragraph">
            <wp:posOffset>2541</wp:posOffset>
          </wp:positionV>
          <wp:extent cx="2434283" cy="528320"/>
          <wp:effectExtent l="0" t="0" r="4445" b="508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6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34" cy="52948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bg1">
                        <a:alpha val="73000"/>
                      </a:schemeClr>
                    </a:glo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340F" w:rsidRDefault="007E340F" w:rsidP="007E340F">
    <w:pPr>
      <w:spacing w:after="0" w:line="240" w:lineRule="auto"/>
      <w:ind w:firstLine="3686"/>
      <w:jc w:val="right"/>
      <w:rPr>
        <w:rFonts w:ascii="AvenirNext LT Pro Regular" w:eastAsia="Times New Roman" w:hAnsi="AvenirNext LT Pro Regular" w:cs="Times New Roman"/>
        <w:sz w:val="18"/>
        <w:szCs w:val="18"/>
        <w:u w:val="single"/>
        <w:lang w:val="es-ES" w:eastAsia="es-ES"/>
      </w:rPr>
    </w:pPr>
  </w:p>
  <w:p w:rsidR="00026089" w:rsidRDefault="00026089" w:rsidP="007E340F">
    <w:pPr>
      <w:spacing w:after="0" w:line="240" w:lineRule="auto"/>
      <w:ind w:firstLine="3686"/>
      <w:jc w:val="right"/>
      <w:rPr>
        <w:rFonts w:ascii="AvenirNext LT Pro Regular" w:eastAsia="Times New Roman" w:hAnsi="AvenirNext LT Pro Regular" w:cs="Times New Roman"/>
        <w:b/>
        <w:sz w:val="18"/>
        <w:szCs w:val="18"/>
        <w:lang w:val="es-ES" w:eastAsia="es-ES"/>
      </w:rPr>
    </w:pPr>
  </w:p>
  <w:p w:rsidR="00026089" w:rsidRDefault="00026089" w:rsidP="007E340F">
    <w:pPr>
      <w:spacing w:after="0" w:line="240" w:lineRule="auto"/>
      <w:ind w:firstLine="3686"/>
      <w:jc w:val="right"/>
      <w:rPr>
        <w:rFonts w:ascii="AvenirNext LT Pro Regular" w:eastAsia="Times New Roman" w:hAnsi="AvenirNext LT Pro Regular" w:cs="Times New Roman"/>
        <w:b/>
        <w:sz w:val="18"/>
        <w:szCs w:val="18"/>
        <w:lang w:val="es-ES" w:eastAsia="es-ES"/>
      </w:rPr>
    </w:pPr>
  </w:p>
  <w:p w:rsidR="00455CAF" w:rsidRPr="00455CAF" w:rsidRDefault="00026089" w:rsidP="007E340F">
    <w:pPr>
      <w:spacing w:after="0" w:line="240" w:lineRule="auto"/>
      <w:ind w:firstLine="3686"/>
      <w:jc w:val="right"/>
      <w:rPr>
        <w:rFonts w:ascii="AvenirNext LT Pro Regular" w:eastAsia="Times New Roman" w:hAnsi="AvenirNext LT Pro Regular" w:cs="Times New Roman"/>
        <w:b/>
        <w:sz w:val="18"/>
        <w:szCs w:val="18"/>
        <w:lang w:val="es-ES" w:eastAsia="es-ES"/>
      </w:rPr>
    </w:pPr>
    <w:r>
      <w:rPr>
        <w:rFonts w:ascii="AvenirNext LT Pro Regular" w:eastAsia="Times New Roman" w:hAnsi="AvenirNext LT Pro Regular" w:cs="Times New Roman"/>
        <w:b/>
        <w:sz w:val="18"/>
        <w:szCs w:val="18"/>
        <w:lang w:val="es-ES" w:eastAsia="es-ES"/>
      </w:rPr>
      <w:t>CENSO NACIONAL AGROPECUARIO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517F2"/>
    <w:multiLevelType w:val="hybridMultilevel"/>
    <w:tmpl w:val="DE0291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A0"/>
    <w:rsid w:val="00000A3D"/>
    <w:rsid w:val="00026089"/>
    <w:rsid w:val="00037BDB"/>
    <w:rsid w:val="00055AA0"/>
    <w:rsid w:val="000B3990"/>
    <w:rsid w:val="000C2F83"/>
    <w:rsid w:val="001A47D4"/>
    <w:rsid w:val="00285A44"/>
    <w:rsid w:val="00337CF2"/>
    <w:rsid w:val="00342058"/>
    <w:rsid w:val="003D337E"/>
    <w:rsid w:val="00402CAB"/>
    <w:rsid w:val="00455CAF"/>
    <w:rsid w:val="0048527B"/>
    <w:rsid w:val="004A7177"/>
    <w:rsid w:val="004D05C9"/>
    <w:rsid w:val="00534674"/>
    <w:rsid w:val="00552178"/>
    <w:rsid w:val="005F7BE3"/>
    <w:rsid w:val="006B4C98"/>
    <w:rsid w:val="006C3B57"/>
    <w:rsid w:val="006F4780"/>
    <w:rsid w:val="00717533"/>
    <w:rsid w:val="00745479"/>
    <w:rsid w:val="0078241D"/>
    <w:rsid w:val="007E340F"/>
    <w:rsid w:val="00836F9B"/>
    <w:rsid w:val="008C3953"/>
    <w:rsid w:val="0099426F"/>
    <w:rsid w:val="009C386D"/>
    <w:rsid w:val="009C6612"/>
    <w:rsid w:val="009F0646"/>
    <w:rsid w:val="00A10951"/>
    <w:rsid w:val="00BB7E28"/>
    <w:rsid w:val="00C20780"/>
    <w:rsid w:val="00C806D5"/>
    <w:rsid w:val="00CD3DAB"/>
    <w:rsid w:val="00CD771F"/>
    <w:rsid w:val="00D1502C"/>
    <w:rsid w:val="00D35271"/>
    <w:rsid w:val="00D70A20"/>
    <w:rsid w:val="00D763EB"/>
    <w:rsid w:val="00DA49A7"/>
    <w:rsid w:val="00DB61A0"/>
    <w:rsid w:val="00DC67DF"/>
    <w:rsid w:val="00DF246A"/>
    <w:rsid w:val="00E272CD"/>
    <w:rsid w:val="00ED7B3A"/>
    <w:rsid w:val="00EF19E0"/>
    <w:rsid w:val="00F063CB"/>
    <w:rsid w:val="00F35B72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656C59D1-6661-48DD-8CB1-7C01FC31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1A0"/>
  </w:style>
  <w:style w:type="paragraph" w:styleId="Piedepgina">
    <w:name w:val="footer"/>
    <w:basedOn w:val="Normal"/>
    <w:link w:val="PiedepginaCar"/>
    <w:uiPriority w:val="99"/>
    <w:unhideWhenUsed/>
    <w:rsid w:val="00DB6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1A0"/>
  </w:style>
  <w:style w:type="paragraph" w:styleId="Textodeglobo">
    <w:name w:val="Balloon Text"/>
    <w:basedOn w:val="Normal"/>
    <w:link w:val="TextodegloboCar"/>
    <w:uiPriority w:val="99"/>
    <w:semiHidden/>
    <w:unhideWhenUsed/>
    <w:rsid w:val="00DB6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1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61A0"/>
    <w:rPr>
      <w:color w:val="0000FF" w:themeColor="hyperlink"/>
      <w:u w:val="single"/>
    </w:rPr>
  </w:style>
  <w:style w:type="paragraph" w:styleId="Prrafodelista">
    <w:name w:val="List Paragraph"/>
    <w:basedOn w:val="Normal"/>
    <w:uiPriority w:val="72"/>
    <w:qFormat/>
    <w:rsid w:val="00402CAB"/>
    <w:pPr>
      <w:spacing w:after="0" w:line="240" w:lineRule="auto"/>
      <w:ind w:left="708"/>
    </w:pPr>
    <w:rPr>
      <w:rFonts w:ascii="Cambria" w:eastAsia="MS Mincho" w:hAnsi="Cambria" w:cs="Times New Roman"/>
      <w:sz w:val="24"/>
      <w:szCs w:val="24"/>
      <w:lang w:val="en-US" w:eastAsia="es-ES"/>
    </w:rPr>
  </w:style>
  <w:style w:type="paragraph" w:styleId="Sinespaciado">
    <w:name w:val="No Spacing"/>
    <w:uiPriority w:val="1"/>
    <w:qFormat/>
    <w:rsid w:val="007E340F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D337E"/>
    <w:pPr>
      <w:spacing w:after="12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D337E"/>
    <w:rPr>
      <w:rFonts w:ascii="Cambria" w:eastAsia="MS Mincho" w:hAnsi="Cambria" w:cs="Times New Roman"/>
      <w:sz w:val="24"/>
      <w:szCs w:val="24"/>
      <w:lang w:eastAsia="es-ES"/>
    </w:rPr>
  </w:style>
  <w:style w:type="paragraph" w:customStyle="1" w:styleId="Pa3">
    <w:name w:val="Pa3"/>
    <w:basedOn w:val="Normal"/>
    <w:next w:val="Normal"/>
    <w:uiPriority w:val="99"/>
    <w:rsid w:val="00455CAF"/>
    <w:pPr>
      <w:autoSpaceDE w:val="0"/>
      <w:autoSpaceDN w:val="0"/>
      <w:adjustRightInd w:val="0"/>
      <w:spacing w:after="0" w:line="241" w:lineRule="atLeast"/>
    </w:pPr>
    <w:rPr>
      <w:rFonts w:ascii="HelveticaNeueLT Std" w:hAnsi="HelveticaNeueLT Std"/>
      <w:sz w:val="24"/>
      <w:szCs w:val="24"/>
    </w:rPr>
  </w:style>
  <w:style w:type="character" w:customStyle="1" w:styleId="A8">
    <w:name w:val="A8"/>
    <w:uiPriority w:val="99"/>
    <w:rsid w:val="00455CAF"/>
    <w:rPr>
      <w:rFonts w:cs="HelveticaNeueLT Std"/>
      <w:color w:val="000000"/>
      <w:sz w:val="16"/>
      <w:szCs w:val="16"/>
    </w:rPr>
  </w:style>
  <w:style w:type="character" w:customStyle="1" w:styleId="A12">
    <w:name w:val="A12"/>
    <w:uiPriority w:val="99"/>
    <w:rsid w:val="00455CAF"/>
    <w:rPr>
      <w:rFonts w:cs="HelveticaNeueLT Std"/>
      <w:color w:val="000000"/>
      <w:sz w:val="9"/>
      <w:szCs w:val="9"/>
    </w:rPr>
  </w:style>
  <w:style w:type="character" w:customStyle="1" w:styleId="A9">
    <w:name w:val="A9"/>
    <w:uiPriority w:val="99"/>
    <w:rsid w:val="00455CAF"/>
    <w:rPr>
      <w:rFonts w:cs="HelveticaNeueLT Std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898F-35F8-49DB-ABFC-A5FE9D84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Yanina Gòmez</dc:creator>
  <cp:lastModifiedBy>Estela Diaz</cp:lastModifiedBy>
  <cp:revision>2</cp:revision>
  <cp:lastPrinted>2018-11-30T15:02:00Z</cp:lastPrinted>
  <dcterms:created xsi:type="dcterms:W3CDTF">2018-12-11T11:44:00Z</dcterms:created>
  <dcterms:modified xsi:type="dcterms:W3CDTF">2018-12-11T11:44:00Z</dcterms:modified>
</cp:coreProperties>
</file>