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BE013D9" w:rsidR="00D13A5F" w:rsidRDefault="008513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center"/>
        <w:rPr>
          <w:rFonts w:ascii="Century Gothic" w:eastAsia="Century Gothic" w:hAnsi="Century Gothic" w:cs="Century Gothic"/>
          <w:b/>
          <w:color w:val="000000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ACTA Nº 3</w:t>
      </w:r>
    </w:p>
    <w:p w14:paraId="00000002" w14:textId="77777777" w:rsidR="00D13A5F" w:rsidRDefault="00D13A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00000003" w14:textId="77777777" w:rsidR="00D13A5F" w:rsidRDefault="00606D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 </w:t>
      </w:r>
    </w:p>
    <w:p w14:paraId="00000004" w14:textId="202AA11A" w:rsidR="00D13A5F" w:rsidRDefault="00606DBE">
      <w:pPr>
        <w:ind w:left="0" w:hanging="2"/>
        <w:jc w:val="both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 xml:space="preserve">En la ciudad de Paraná, a los </w:t>
      </w:r>
      <w:r w:rsidR="00851387">
        <w:rPr>
          <w:rFonts w:ascii="Century Gothic" w:eastAsia="Century Gothic" w:hAnsi="Century Gothic" w:cs="Century Gothic"/>
        </w:rPr>
        <w:t>24</w:t>
      </w:r>
      <w:r>
        <w:rPr>
          <w:rFonts w:ascii="Century Gothic" w:eastAsia="Century Gothic" w:hAnsi="Century Gothic" w:cs="Century Gothic"/>
        </w:rPr>
        <w:t xml:space="preserve"> días del mes de </w:t>
      </w:r>
      <w:r w:rsidR="00851387">
        <w:rPr>
          <w:rFonts w:ascii="Century Gothic" w:eastAsia="Century Gothic" w:hAnsi="Century Gothic" w:cs="Century Gothic"/>
        </w:rPr>
        <w:t>Julio</w:t>
      </w:r>
      <w:r>
        <w:rPr>
          <w:rFonts w:ascii="Century Gothic" w:eastAsia="Century Gothic" w:hAnsi="Century Gothic" w:cs="Century Gothic"/>
        </w:rPr>
        <w:t xml:space="preserve"> de dos mil </w:t>
      </w:r>
      <w:r w:rsidR="00851387">
        <w:rPr>
          <w:rFonts w:ascii="Century Gothic" w:eastAsia="Century Gothic" w:hAnsi="Century Gothic" w:cs="Century Gothic"/>
        </w:rPr>
        <w:t>veintitrés, a las once horas (11</w:t>
      </w:r>
      <w:r>
        <w:rPr>
          <w:rFonts w:ascii="Century Gothic" w:eastAsia="Century Gothic" w:hAnsi="Century Gothic" w:cs="Century Gothic"/>
        </w:rPr>
        <w:t xml:space="preserve">:00) horas, en la Sala de Periodistas Entrerrianos, ubicado en la Casa de Gobierno de Entre Ríos, sita en calle Fernández de la Puente N° 220, se constituye el Jurado de Concurso para cubrir cargos en Órganos Autónomos de Control y Tesorería General de la Provincia de Entre Ríos, convocatoria realizada mediante Decreto N° 987/23 GOB. El mismo, se encuentra presidido por el Dr. Miguel Ángel ARRÚA GOBO y </w:t>
      </w:r>
      <w:r w:rsidR="0099074D">
        <w:rPr>
          <w:rFonts w:ascii="Century Gothic" w:eastAsia="Century Gothic" w:hAnsi="Century Gothic" w:cs="Century Gothic"/>
        </w:rPr>
        <w:t>en esta oportunidad se encuentran presentes los siguientes jurados</w:t>
      </w:r>
      <w:r>
        <w:rPr>
          <w:rFonts w:ascii="Century Gothic" w:eastAsia="Century Gothic" w:hAnsi="Century Gothic" w:cs="Century Gothic"/>
        </w:rPr>
        <w:t>: Leonor Evangelina WINDERHOLLER, Luis Miguel MARQUEZ, María de Dios</w:t>
      </w:r>
      <w:r w:rsidR="0099074D">
        <w:rPr>
          <w:rFonts w:ascii="Century Gothic" w:eastAsia="Century Gothic" w:hAnsi="Century Gothic" w:cs="Century Gothic"/>
        </w:rPr>
        <w:t xml:space="preserve"> MILOCCO, Juan Ramón KAMLOFSKY </w:t>
      </w:r>
      <w:r>
        <w:rPr>
          <w:rFonts w:ascii="Century Gothic" w:eastAsia="Century Gothic" w:hAnsi="Century Gothic" w:cs="Century Gothic"/>
        </w:rPr>
        <w:t>y Carla CUSIMANO</w:t>
      </w:r>
      <w:r w:rsidR="0099074D">
        <w:rPr>
          <w:rFonts w:ascii="Century Gothic" w:eastAsia="Century Gothic" w:hAnsi="Century Gothic" w:cs="Century Gothic"/>
        </w:rPr>
        <w:t xml:space="preserve"> –vía plataforma </w:t>
      </w:r>
      <w:proofErr w:type="spellStart"/>
      <w:r w:rsidR="0099074D">
        <w:rPr>
          <w:rFonts w:ascii="Century Gothic" w:eastAsia="Century Gothic" w:hAnsi="Century Gothic" w:cs="Century Gothic"/>
        </w:rPr>
        <w:t>meet</w:t>
      </w:r>
      <w:proofErr w:type="spellEnd"/>
      <w:r w:rsidR="0099074D">
        <w:rPr>
          <w:rFonts w:ascii="Century Gothic" w:eastAsia="Century Gothic" w:hAnsi="Century Gothic" w:cs="Century Gothic"/>
        </w:rPr>
        <w:t>-</w:t>
      </w:r>
      <w:r>
        <w:rPr>
          <w:rFonts w:ascii="Century Gothic" w:eastAsia="Century Gothic" w:hAnsi="Century Gothic" w:cs="Century Gothic"/>
        </w:rPr>
        <w:t xml:space="preserve">, asistidos por el Coordinador General de Gestión Administrativa del Consejo de la Magistratura de Entre Ríos, Lic. Maximiliano RAMOS MUZIO. Seguidamente, se reúnen los presentes, dando inicio a la sesión, convocada previamente por el Sr. Presidente, en conformidad con el art. N° 11 del Anexo I del Decreto N° 814/23 GOB. reglamentario de la Ley N° 10.436, a fin de tratar los siguientes puntos del orden del día: </w:t>
      </w:r>
      <w:r>
        <w:rPr>
          <w:rFonts w:ascii="Century Gothic" w:eastAsia="Century Gothic" w:hAnsi="Century Gothic" w:cs="Century Gothic"/>
          <w:b/>
        </w:rPr>
        <w:t>1)</w:t>
      </w:r>
      <w:r>
        <w:rPr>
          <w:rFonts w:ascii="Century Gothic" w:eastAsia="Century Gothic" w:hAnsi="Century Gothic" w:cs="Century Gothic"/>
        </w:rPr>
        <w:t xml:space="preserve"> </w:t>
      </w:r>
      <w:r w:rsidR="00851387">
        <w:rPr>
          <w:rFonts w:ascii="Century Gothic" w:eastAsia="Century Gothic" w:hAnsi="Century Gothic" w:cs="Century Gothic"/>
        </w:rPr>
        <w:t>Informe actualizado de los concursos en trámite</w:t>
      </w:r>
      <w:r>
        <w:rPr>
          <w:rFonts w:ascii="Century Gothic" w:eastAsia="Century Gothic" w:hAnsi="Century Gothic" w:cs="Century Gothic"/>
        </w:rPr>
        <w:t xml:space="preserve">. </w:t>
      </w:r>
      <w:r w:rsidR="0099074D">
        <w:rPr>
          <w:rFonts w:ascii="Century Gothic" w:eastAsia="Century Gothic" w:hAnsi="Century Gothic" w:cs="Century Gothic"/>
          <w:b/>
        </w:rPr>
        <w:t>2</w:t>
      </w:r>
      <w:r w:rsidRPr="00851387">
        <w:rPr>
          <w:rFonts w:ascii="Century Gothic" w:eastAsia="Century Gothic" w:hAnsi="Century Gothic" w:cs="Century Gothic"/>
          <w:b/>
        </w:rPr>
        <w:t>)</w:t>
      </w:r>
      <w:r>
        <w:rPr>
          <w:rFonts w:ascii="Century Gothic" w:eastAsia="Century Gothic" w:hAnsi="Century Gothic" w:cs="Century Gothic"/>
        </w:rPr>
        <w:t xml:space="preserve"> </w:t>
      </w:r>
      <w:r w:rsidR="00851387">
        <w:rPr>
          <w:rFonts w:ascii="Century Gothic" w:eastAsia="Century Gothic" w:hAnsi="Century Gothic" w:cs="Century Gothic"/>
        </w:rPr>
        <w:t>Fijación de criterios para la etapa de evaluación de antecedentes.</w:t>
      </w:r>
      <w:r>
        <w:rPr>
          <w:rFonts w:ascii="Century Gothic" w:eastAsia="Century Gothic" w:hAnsi="Century Gothic" w:cs="Century Gothic"/>
        </w:rPr>
        <w:t xml:space="preserve"> </w:t>
      </w:r>
      <w:r w:rsidR="00725062" w:rsidRPr="00725062">
        <w:rPr>
          <w:rFonts w:ascii="Century Gothic" w:eastAsia="Century Gothic" w:hAnsi="Century Gothic" w:cs="Century Gothic"/>
          <w:b/>
        </w:rPr>
        <w:t>3)</w:t>
      </w:r>
      <w:r w:rsidR="00725062">
        <w:rPr>
          <w:rFonts w:ascii="Century Gothic" w:eastAsia="Century Gothic" w:hAnsi="Century Gothic" w:cs="Century Gothic"/>
        </w:rPr>
        <w:t xml:space="preserve"> Informe de avances en las reuniones con autoridades de los organismos donde se concursan los cargos. </w:t>
      </w:r>
      <w:r>
        <w:rPr>
          <w:rFonts w:ascii="Century Gothic" w:eastAsia="Century Gothic" w:hAnsi="Century Gothic" w:cs="Century Gothic"/>
        </w:rPr>
        <w:t>Se dan inicio a las deliberaciones,</w:t>
      </w:r>
      <w:r w:rsidR="00851387">
        <w:rPr>
          <w:rFonts w:ascii="Century Gothic" w:eastAsia="Century Gothic" w:hAnsi="Century Gothic" w:cs="Century Gothic"/>
        </w:rPr>
        <w:t xml:space="preserve"> y r</w:t>
      </w:r>
      <w:r>
        <w:rPr>
          <w:rFonts w:ascii="Century Gothic" w:eastAsia="Century Gothic" w:hAnsi="Century Gothic" w:cs="Century Gothic"/>
        </w:rPr>
        <w:t xml:space="preserve">especto del punto </w:t>
      </w:r>
      <w:r>
        <w:rPr>
          <w:rFonts w:ascii="Century Gothic" w:eastAsia="Century Gothic" w:hAnsi="Century Gothic" w:cs="Century Gothic"/>
          <w:b/>
        </w:rPr>
        <w:t>1)</w:t>
      </w:r>
      <w:r>
        <w:rPr>
          <w:rFonts w:ascii="Century Gothic" w:eastAsia="Century Gothic" w:hAnsi="Century Gothic" w:cs="Century Gothic"/>
        </w:rPr>
        <w:t xml:space="preserve">, el Dr. ARRUA GOBO, </w:t>
      </w:r>
      <w:r w:rsidR="00851387">
        <w:rPr>
          <w:rFonts w:ascii="Century Gothic" w:eastAsia="Century Gothic" w:hAnsi="Century Gothic" w:cs="Century Gothic"/>
        </w:rPr>
        <w:t>informa que habiéndose publicado el listado de inscriptos a los diferentes concursos, conforme lo establece el decreto reglamentario, mediante edicto en un diario de la provincia y</w:t>
      </w:r>
      <w:r w:rsidR="00C4407F">
        <w:rPr>
          <w:rFonts w:ascii="Century Gothic" w:eastAsia="Century Gothic" w:hAnsi="Century Gothic" w:cs="Century Gothic"/>
        </w:rPr>
        <w:t xml:space="preserve"> también en el Boletín Oficial,</w:t>
      </w:r>
      <w:bookmarkStart w:id="1" w:name="_GoBack"/>
      <w:bookmarkEnd w:id="1"/>
      <w:r>
        <w:rPr>
          <w:rFonts w:ascii="Century Gothic" w:eastAsia="Century Gothic" w:hAnsi="Century Gothic" w:cs="Century Gothic"/>
        </w:rPr>
        <w:t xml:space="preserve"> </w:t>
      </w:r>
      <w:r w:rsidR="00851387">
        <w:rPr>
          <w:rFonts w:ascii="Century Gothic" w:eastAsia="Century Gothic" w:hAnsi="Century Gothic" w:cs="Century Gothic"/>
        </w:rPr>
        <w:t>a la fecha de vencimiento del plazo para la presentación de impugnaciones, no hubo ninguna exposición, con lo cual</w:t>
      </w:r>
      <w:r w:rsidR="008F32DF">
        <w:rPr>
          <w:rFonts w:ascii="Century Gothic" w:eastAsia="Century Gothic" w:hAnsi="Century Gothic" w:cs="Century Gothic"/>
        </w:rPr>
        <w:t>, se habilita la siguiente instancia concursal,</w:t>
      </w:r>
      <w:r w:rsidR="00851387">
        <w:rPr>
          <w:rFonts w:ascii="Century Gothic" w:eastAsia="Century Gothic" w:hAnsi="Century Gothic" w:cs="Century Gothic"/>
        </w:rPr>
        <w:t xml:space="preserve"> </w:t>
      </w:r>
      <w:r w:rsidR="008F32DF">
        <w:rPr>
          <w:rFonts w:ascii="Century Gothic" w:eastAsia="Century Gothic" w:hAnsi="Century Gothic" w:cs="Century Gothic"/>
        </w:rPr>
        <w:t>pudiendo</w:t>
      </w:r>
      <w:r w:rsidR="00851387">
        <w:rPr>
          <w:rFonts w:ascii="Century Gothic" w:eastAsia="Century Gothic" w:hAnsi="Century Gothic" w:cs="Century Gothic"/>
        </w:rPr>
        <w:t xml:space="preserve"> proyectar</w:t>
      </w:r>
      <w:r w:rsidR="008F32DF">
        <w:rPr>
          <w:rFonts w:ascii="Century Gothic" w:eastAsia="Century Gothic" w:hAnsi="Century Gothic" w:cs="Century Gothic"/>
        </w:rPr>
        <w:t>se</w:t>
      </w:r>
      <w:r w:rsidR="00851387">
        <w:rPr>
          <w:rFonts w:ascii="Century Gothic" w:eastAsia="Century Gothic" w:hAnsi="Century Gothic" w:cs="Century Gothic"/>
        </w:rPr>
        <w:t xml:space="preserve"> fechas para la realización de los exámenes de oposición. </w:t>
      </w:r>
      <w:r>
        <w:rPr>
          <w:rFonts w:ascii="Century Gothic" w:eastAsia="Century Gothic" w:hAnsi="Century Gothic" w:cs="Century Gothic"/>
        </w:rPr>
        <w:t xml:space="preserve">En relación con el punto </w:t>
      </w:r>
      <w:r w:rsidR="0099074D">
        <w:rPr>
          <w:rFonts w:ascii="Century Gothic" w:eastAsia="Century Gothic" w:hAnsi="Century Gothic" w:cs="Century Gothic"/>
          <w:b/>
        </w:rPr>
        <w:t>2</w:t>
      </w:r>
      <w:r>
        <w:rPr>
          <w:rFonts w:ascii="Century Gothic" w:eastAsia="Century Gothic" w:hAnsi="Century Gothic" w:cs="Century Gothic"/>
          <w:b/>
        </w:rPr>
        <w:t>)</w:t>
      </w:r>
      <w:r>
        <w:rPr>
          <w:rFonts w:ascii="Century Gothic" w:eastAsia="Century Gothic" w:hAnsi="Century Gothic" w:cs="Century Gothic"/>
        </w:rPr>
        <w:t>, referido a</w:t>
      </w:r>
      <w:r w:rsidR="008F32DF">
        <w:rPr>
          <w:rFonts w:ascii="Century Gothic" w:eastAsia="Century Gothic" w:hAnsi="Century Gothic" w:cs="Century Gothic"/>
        </w:rPr>
        <w:t xml:space="preserve"> los criterios para la evaluac</w:t>
      </w:r>
      <w:r w:rsidR="0099074D">
        <w:rPr>
          <w:rFonts w:ascii="Century Gothic" w:eastAsia="Century Gothic" w:hAnsi="Century Gothic" w:cs="Century Gothic"/>
        </w:rPr>
        <w:t xml:space="preserve">ión de la etapa de antecedentes, analizados los informes realizados por el Lic. RAMOS MUZIO, en los que se clasificaron y ordenaron los documentos acreditados por los concursantes, se notó una importante cantidad de cargos desempeñados en la actividad pública, por la gran mayoría de inscriptos a los distintos concursos, con lo cual se propone crear una escala y definir un criterio de ordenamiento donde primen dos ejes: jerarquía de cargo y vinculación o afinidad con la especialidad concursada. Tarea esta, que se difiere para un momento inmediatamente posterior a cada examen de oposición, de modo de poder calificar solo a los aspirantes que se presenten a dicha etapa evaluativa. </w:t>
      </w:r>
      <w:r>
        <w:rPr>
          <w:rFonts w:ascii="Century Gothic" w:eastAsia="Century Gothic" w:hAnsi="Century Gothic" w:cs="Century Gothic"/>
        </w:rPr>
        <w:t xml:space="preserve">Finalmente, en atención al punto </w:t>
      </w:r>
      <w:r w:rsidR="00725062">
        <w:rPr>
          <w:rFonts w:ascii="Century Gothic" w:eastAsia="Century Gothic" w:hAnsi="Century Gothic" w:cs="Century Gothic"/>
          <w:b/>
        </w:rPr>
        <w:t>3</w:t>
      </w:r>
      <w:r>
        <w:rPr>
          <w:rFonts w:ascii="Century Gothic" w:eastAsia="Century Gothic" w:hAnsi="Century Gothic" w:cs="Century Gothic"/>
          <w:b/>
        </w:rPr>
        <w:t>)</w:t>
      </w:r>
      <w:r>
        <w:rPr>
          <w:rFonts w:ascii="Century Gothic" w:eastAsia="Century Gothic" w:hAnsi="Century Gothic" w:cs="Century Gothic"/>
        </w:rPr>
        <w:t xml:space="preserve">, </w:t>
      </w:r>
      <w:r w:rsidR="00725062">
        <w:rPr>
          <w:rFonts w:ascii="Century Gothic" w:eastAsia="Century Gothic" w:hAnsi="Century Gothic" w:cs="Century Gothic"/>
        </w:rPr>
        <w:t xml:space="preserve">se está desarrollando un intercambio </w:t>
      </w:r>
      <w:r w:rsidR="00725062">
        <w:rPr>
          <w:rFonts w:ascii="Century Gothic" w:eastAsia="Century Gothic" w:hAnsi="Century Gothic" w:cs="Century Gothic"/>
        </w:rPr>
        <w:lastRenderedPageBreak/>
        <w:t>fluido con las autoridades, a fin de que las mismas puedan dotar de toda la información necesaria a los jurados, fundamentalmente –a pedido de aquellos- es trascendental poder contar con casos prácticos que se resuelven en la praxis real y concreta de cada una de las instituciones</w:t>
      </w:r>
      <w:r>
        <w:rPr>
          <w:rFonts w:ascii="Century Gothic" w:eastAsia="Century Gothic" w:hAnsi="Century Gothic" w:cs="Century Gothic"/>
        </w:rPr>
        <w:t>.</w:t>
      </w:r>
      <w:r w:rsidR="00725062">
        <w:rPr>
          <w:rFonts w:ascii="Century Gothic" w:eastAsia="Century Gothic" w:hAnsi="Century Gothic" w:cs="Century Gothic"/>
        </w:rPr>
        <w:t xml:space="preserve"> Con ese objeto, al término de la presente sesión, se efectuará una reunión con el Ministro de Economía, quien ya se ha comprometido a facilitar los medios pertinentes para la consecución de tales objetivos.</w:t>
      </w:r>
      <w:r>
        <w:rPr>
          <w:rFonts w:ascii="Century Gothic" w:eastAsia="Century Gothic" w:hAnsi="Century Gothic" w:cs="Century Gothic"/>
        </w:rPr>
        <w:t xml:space="preserve"> De esta manera, y no siendo para más, se levanta la sesión</w:t>
      </w:r>
      <w:r w:rsidR="00483A44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siendo las </w:t>
      </w:r>
      <w:r w:rsidR="008F32DF">
        <w:rPr>
          <w:rFonts w:ascii="Century Gothic" w:eastAsia="Century Gothic" w:hAnsi="Century Gothic" w:cs="Century Gothic"/>
        </w:rPr>
        <w:t>doce horas (12</w:t>
      </w:r>
      <w:r w:rsidR="00725062">
        <w:rPr>
          <w:rFonts w:ascii="Century Gothic" w:eastAsia="Century Gothic" w:hAnsi="Century Gothic" w:cs="Century Gothic"/>
        </w:rPr>
        <w:t>:1</w:t>
      </w:r>
      <w:r>
        <w:rPr>
          <w:rFonts w:ascii="Century Gothic" w:eastAsia="Century Gothic" w:hAnsi="Century Gothic" w:cs="Century Gothic"/>
        </w:rPr>
        <w:t xml:space="preserve">0) horas.- </w:t>
      </w:r>
    </w:p>
    <w:p w14:paraId="0D98E5D5" w14:textId="77777777" w:rsidR="0099074D" w:rsidRDefault="0099074D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0000005" w14:textId="77777777" w:rsidR="00D13A5F" w:rsidRDefault="00D13A5F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000000A" w14:textId="77777777" w:rsidR="00D13A5F" w:rsidRDefault="00D13A5F" w:rsidP="00483A44">
      <w:pPr>
        <w:ind w:leftChars="0" w:left="0" w:firstLineChars="0" w:firstLine="0"/>
        <w:jc w:val="both"/>
      </w:pPr>
    </w:p>
    <w:sectPr w:rsidR="00D13A5F">
      <w:footerReference w:type="default" r:id="rId7"/>
      <w:pgSz w:w="11907" w:h="16839"/>
      <w:pgMar w:top="2835" w:right="1418" w:bottom="1276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C86F" w14:textId="77777777" w:rsidR="005B6B61" w:rsidRDefault="005B6B6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50F1E6" w14:textId="77777777" w:rsidR="005B6B61" w:rsidRDefault="005B6B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D13A5F" w:rsidRDefault="00D13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0C" w14:textId="77777777" w:rsidR="00D13A5F" w:rsidRDefault="00D13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886F7" w14:textId="77777777" w:rsidR="005B6B61" w:rsidRDefault="005B6B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FB2FA4" w14:textId="77777777" w:rsidR="005B6B61" w:rsidRDefault="005B6B61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5F"/>
    <w:rsid w:val="00483A44"/>
    <w:rsid w:val="005B6B61"/>
    <w:rsid w:val="00606DBE"/>
    <w:rsid w:val="00725062"/>
    <w:rsid w:val="00851387"/>
    <w:rsid w:val="008F32DF"/>
    <w:rsid w:val="0099074D"/>
    <w:rsid w:val="00C4407F"/>
    <w:rsid w:val="00D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02EF50-8AE3-4CF8-95B2-D3BC0F7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21B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qmi89RVsCzTPcFmPaNOXCDDQw==">CgMxLjAyCGguZ2pkZ3hzOAByITFqZ3JkMzdzbjdMQzNiYk1KVnJYQmpBblJTZVdDbV9xbw==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</cp:revision>
  <dcterms:created xsi:type="dcterms:W3CDTF">2023-05-04T11:33:00Z</dcterms:created>
  <dcterms:modified xsi:type="dcterms:W3CDTF">2023-07-25T10:37:00Z</dcterms:modified>
</cp:coreProperties>
</file>